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80E6" w14:textId="68F5BE94" w:rsidR="00B32EF0" w:rsidRPr="00087FAE" w:rsidRDefault="00B32EF0" w:rsidP="00B32EF0">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Pr>
          <w:rFonts w:cs="Arial"/>
          <w:bCs/>
          <w:sz w:val="28"/>
          <w:szCs w:val="24"/>
          <w:lang w:val="en-US" w:eastAsia="zh-TW"/>
        </w:rPr>
        <w:t>4</w:t>
      </w:r>
      <w:r w:rsidR="00F86C79">
        <w:rPr>
          <w:rFonts w:cs="Arial"/>
          <w:bCs/>
          <w:sz w:val="28"/>
          <w:szCs w:val="24"/>
          <w:lang w:val="en-US" w:eastAsia="zh-TW"/>
        </w:rPr>
        <w:t>bis</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102707</w:t>
      </w:r>
    </w:p>
    <w:p w14:paraId="0CECE76D" w14:textId="6B3524FD"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F86C79">
        <w:rPr>
          <w:rFonts w:eastAsia="MS Mincho" w:cs="Arial"/>
          <w:bCs/>
          <w:sz w:val="28"/>
          <w:szCs w:val="24"/>
          <w:lang w:val="en-US"/>
        </w:rPr>
        <w:t>Apr. 12</w:t>
      </w:r>
      <w:r w:rsidRPr="00682557">
        <w:rPr>
          <w:rFonts w:eastAsia="MS Mincho" w:cs="Arial"/>
          <w:bCs/>
          <w:sz w:val="28"/>
          <w:szCs w:val="24"/>
          <w:vertAlign w:val="superscript"/>
          <w:lang w:val="en-US"/>
        </w:rPr>
        <w:t>th</w:t>
      </w:r>
      <w:r w:rsidR="00F86C79">
        <w:rPr>
          <w:rFonts w:eastAsia="MS Mincho" w:cs="Arial"/>
          <w:bCs/>
          <w:sz w:val="28"/>
          <w:szCs w:val="24"/>
          <w:lang w:val="en-US"/>
        </w:rPr>
        <w:t xml:space="preserve"> – Apr</w:t>
      </w:r>
      <w:r>
        <w:rPr>
          <w:rFonts w:eastAsia="MS Mincho" w:cs="Arial"/>
          <w:bCs/>
          <w:sz w:val="28"/>
          <w:szCs w:val="24"/>
          <w:lang w:val="en-US"/>
        </w:rPr>
        <w:t xml:space="preserve">. </w:t>
      </w:r>
      <w:r w:rsidR="00F86C79">
        <w:rPr>
          <w:rFonts w:eastAsia="MS Mincho" w:cs="Arial"/>
          <w:bCs/>
          <w:sz w:val="28"/>
          <w:szCs w:val="24"/>
          <w:lang w:val="en-US"/>
        </w:rPr>
        <w:t>20</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7777777"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Pr>
          <w:rFonts w:cs="Arial"/>
          <w:bCs/>
          <w:sz w:val="28"/>
          <w:szCs w:val="24"/>
          <w:lang w:val="en-US" w:eastAsia="zh-TW"/>
        </w:rPr>
        <w:t>3</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77777777"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Pr>
          <w:rFonts w:eastAsia="MS Mincho" w:cs="Arial"/>
          <w:bCs/>
          <w:sz w:val="28"/>
          <w:szCs w:val="24"/>
          <w:lang w:val="en-US"/>
        </w:rPr>
        <w:t xml:space="preserve">Initial Performance and Evaluation Results for XR and </w:t>
      </w:r>
      <w:r w:rsidRPr="00C72237">
        <w:rPr>
          <w:rFonts w:eastAsia="MS Mincho" w:cs="Arial"/>
          <w:bCs/>
          <w:sz w:val="28"/>
          <w:szCs w:val="24"/>
          <w:lang w:val="en-US"/>
        </w:rPr>
        <w:t>CG</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B32EF0">
      <w:pPr>
        <w:pStyle w:val="afa"/>
        <w:numPr>
          <w:ilvl w:val="0"/>
          <w:numId w:val="43"/>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B32EF0">
      <w:pPr>
        <w:pStyle w:val="afa"/>
        <w:numPr>
          <w:ilvl w:val="0"/>
          <w:numId w:val="43"/>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B32EF0">
      <w:pPr>
        <w:pStyle w:val="afa"/>
        <w:numPr>
          <w:ilvl w:val="0"/>
          <w:numId w:val="43"/>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B32EF0">
      <w:pPr>
        <w:pStyle w:val="afa"/>
        <w:numPr>
          <w:ilvl w:val="0"/>
          <w:numId w:val="43"/>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0D5FCF0E" w:rsidR="00B32EF0" w:rsidRPr="00B32EF0" w:rsidRDefault="00B32EF0" w:rsidP="00B32EF0">
      <w:pPr>
        <w:rPr>
          <w:rFonts w:cs="Arial"/>
          <w:color w:val="000000"/>
          <w:sz w:val="20"/>
          <w:szCs w:val="20"/>
        </w:rPr>
      </w:pPr>
      <w:r w:rsidRPr="00B32EF0">
        <w:rPr>
          <w:sz w:val="20"/>
          <w:szCs w:val="20"/>
          <w:lang w:eastAsia="zh-TW"/>
        </w:rPr>
        <w:t xml:space="preserve">This paper provides the initial </w:t>
      </w:r>
      <w:r w:rsidR="00A54E68">
        <w:rPr>
          <w:sz w:val="20"/>
          <w:szCs w:val="20"/>
          <w:lang w:eastAsia="zh-TW"/>
        </w:rPr>
        <w:t xml:space="preserve">system </w:t>
      </w:r>
      <w:r w:rsidRPr="00B32EF0">
        <w:rPr>
          <w:sz w:val="20"/>
          <w:szCs w:val="20"/>
          <w:lang w:eastAsia="zh-TW"/>
        </w:rPr>
        <w:t xml:space="preserve">capacity results for </w:t>
      </w:r>
      <w:r w:rsidR="00AE4E9C">
        <w:rPr>
          <w:sz w:val="20"/>
          <w:szCs w:val="20"/>
          <w:lang w:eastAsia="zh-TW"/>
        </w:rPr>
        <w:t>CG and AR/VR</w:t>
      </w:r>
      <w:r w:rsidRPr="00B32EF0">
        <w:rPr>
          <w:sz w:val="20"/>
          <w:szCs w:val="20"/>
          <w:lang w:eastAsia="zh-TW"/>
        </w:rPr>
        <w:t xml:space="preserve"> in both FR1 and FR2 </w:t>
      </w:r>
      <w:r w:rsidR="0032566F">
        <w:rPr>
          <w:sz w:val="20"/>
          <w:szCs w:val="20"/>
          <w:lang w:eastAsia="zh-TW"/>
        </w:rPr>
        <w:t>in Dense Urban</w:t>
      </w:r>
      <w:r w:rsidR="00E7493B">
        <w:rPr>
          <w:sz w:val="20"/>
          <w:szCs w:val="20"/>
          <w:lang w:eastAsia="zh-TW"/>
        </w:rPr>
        <w:t>, UMa</w:t>
      </w:r>
      <w:r w:rsidR="0032566F">
        <w:rPr>
          <w:sz w:val="20"/>
          <w:szCs w:val="20"/>
          <w:lang w:eastAsia="zh-TW"/>
        </w:rPr>
        <w:t xml:space="preserve"> and Indoor Hotspot scenario </w:t>
      </w:r>
      <w:r w:rsidRPr="00B32EF0">
        <w:rPr>
          <w:sz w:val="20"/>
          <w:szCs w:val="20"/>
          <w:lang w:eastAsia="zh-TW"/>
        </w:rPr>
        <w:t xml:space="preserve">for preliminary observation </w:t>
      </w:r>
      <w:r w:rsidR="0032566F">
        <w:rPr>
          <w:sz w:val="20"/>
          <w:szCs w:val="20"/>
          <w:lang w:eastAsia="zh-TW"/>
        </w:rPr>
        <w:t>on the feasibility of the services of interest</w:t>
      </w:r>
      <w:r w:rsidRPr="00B32EF0">
        <w:rPr>
          <w:sz w:val="20"/>
          <w:szCs w:val="20"/>
          <w:lang w:eastAsia="zh-TW"/>
        </w:rPr>
        <w:t>.</w:t>
      </w:r>
    </w:p>
    <w:p w14:paraId="44C6DE9B" w14:textId="77777777" w:rsidR="006F7470" w:rsidRPr="00FD1DE5" w:rsidRDefault="006F7470" w:rsidP="00FD1DE5">
      <w:pPr>
        <w:tabs>
          <w:tab w:val="left" w:pos="3156"/>
        </w:tabs>
        <w:jc w:val="both"/>
        <w:rPr>
          <w:rFonts w:eastAsiaTheme="minorEastAsia"/>
          <w:sz w:val="22"/>
          <w:szCs w:val="22"/>
          <w:lang w:eastAsia="zh-TW"/>
        </w:rPr>
      </w:pP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t xml:space="preserve">Downlink </w:t>
      </w:r>
      <w:r w:rsidR="005E38D0">
        <w:rPr>
          <w:lang w:eastAsia="zh-TW"/>
        </w:rPr>
        <w:t>Traffic model</w:t>
      </w:r>
    </w:p>
    <w:p w14:paraId="09DD62CB" w14:textId="10DFE4B6"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 and the standard deviation is assumed to be 15% of the mean packet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0"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815596">
        <w:rPr>
          <w:noProof/>
          <w:sz w:val="20"/>
          <w:szCs w:val="20"/>
        </w:rPr>
        <w:t>1</w:t>
      </w:r>
      <w:r w:rsidRPr="00E51BA7">
        <w:rPr>
          <w:sz w:val="20"/>
          <w:szCs w:val="20"/>
        </w:rPr>
        <w:fldChar w:fldCharType="end"/>
      </w:r>
      <w:bookmarkEnd w:id="0"/>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4240D8" w:rsidRPr="00E51BA7" w:rsidRDefault="004240D8" w:rsidP="00762EEA">
            <w:pPr>
              <w:rPr>
                <w:sz w:val="20"/>
                <w:szCs w:val="20"/>
                <w:lang w:eastAsia="zh-TW"/>
              </w:rPr>
            </w:pPr>
          </w:p>
        </w:tc>
        <w:tc>
          <w:tcPr>
            <w:tcW w:w="2599" w:type="dxa"/>
            <w:vAlign w:val="center"/>
          </w:tcPr>
          <w:p w14:paraId="24EA62BA" w14:textId="3A72312A"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43335778"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62500</w:t>
            </w:r>
          </w:p>
        </w:tc>
        <w:tc>
          <w:tcPr>
            <w:tcW w:w="1730" w:type="dxa"/>
            <w:vAlign w:val="center"/>
          </w:tcPr>
          <w:p w14:paraId="6C57226C" w14:textId="5312797B"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16667</w:t>
            </w:r>
          </w:p>
        </w:tc>
        <w:tc>
          <w:tcPr>
            <w:tcW w:w="1729" w:type="dxa"/>
            <w:vAlign w:val="center"/>
          </w:tcPr>
          <w:p w14:paraId="25661B5C" w14:textId="107EBB31"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93750</w:t>
            </w:r>
          </w:p>
        </w:tc>
        <w:tc>
          <w:tcPr>
            <w:tcW w:w="1730" w:type="dxa"/>
            <w:vAlign w:val="center"/>
          </w:tcPr>
          <w:p w14:paraId="64F3D17D" w14:textId="1B716443"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62500</w:t>
            </w:r>
          </w:p>
        </w:tc>
      </w:tr>
      <w:tr w:rsidR="004240D8"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4240D8" w:rsidRPr="00E51BA7" w:rsidRDefault="004240D8" w:rsidP="00762EEA">
            <w:pPr>
              <w:rPr>
                <w:sz w:val="20"/>
                <w:szCs w:val="20"/>
                <w:lang w:eastAsia="zh-TW"/>
              </w:rPr>
            </w:pPr>
          </w:p>
        </w:tc>
        <w:tc>
          <w:tcPr>
            <w:tcW w:w="2599" w:type="dxa"/>
            <w:vAlign w:val="center"/>
          </w:tcPr>
          <w:p w14:paraId="1A86F276" w14:textId="77777777"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23AF6DF6"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9375</w:t>
            </w:r>
          </w:p>
        </w:tc>
        <w:tc>
          <w:tcPr>
            <w:tcW w:w="1730" w:type="dxa"/>
            <w:vAlign w:val="center"/>
          </w:tcPr>
          <w:p w14:paraId="0ACB2FBC" w14:textId="06CB4206"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2500</w:t>
            </w:r>
          </w:p>
        </w:tc>
        <w:tc>
          <w:tcPr>
            <w:tcW w:w="1729" w:type="dxa"/>
            <w:vAlign w:val="center"/>
          </w:tcPr>
          <w:p w14:paraId="7E4FCF78" w14:textId="588805F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14062</w:t>
            </w:r>
          </w:p>
        </w:tc>
        <w:tc>
          <w:tcPr>
            <w:tcW w:w="1730" w:type="dxa"/>
            <w:vAlign w:val="center"/>
          </w:tcPr>
          <w:p w14:paraId="5A1BDAE7" w14:textId="68202F8F"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9375</w:t>
            </w:r>
          </w:p>
        </w:tc>
      </w:tr>
      <w:tr w:rsidR="004240D8"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4240D8" w:rsidRPr="00E51BA7" w:rsidRDefault="004240D8" w:rsidP="00762EEA">
            <w:pPr>
              <w:rPr>
                <w:sz w:val="20"/>
                <w:szCs w:val="20"/>
                <w:lang w:eastAsia="zh-TW"/>
              </w:rPr>
            </w:pPr>
          </w:p>
        </w:tc>
        <w:tc>
          <w:tcPr>
            <w:tcW w:w="2599" w:type="dxa"/>
            <w:vAlign w:val="center"/>
          </w:tcPr>
          <w:p w14:paraId="17AC2104" w14:textId="77777777"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1C1A4844"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93750</w:t>
            </w:r>
          </w:p>
        </w:tc>
        <w:tc>
          <w:tcPr>
            <w:tcW w:w="1730" w:type="dxa"/>
            <w:vAlign w:val="center"/>
          </w:tcPr>
          <w:p w14:paraId="14A65B22" w14:textId="27B4E6EA"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25000</w:t>
            </w:r>
          </w:p>
        </w:tc>
        <w:tc>
          <w:tcPr>
            <w:tcW w:w="1729" w:type="dxa"/>
            <w:vAlign w:val="center"/>
          </w:tcPr>
          <w:p w14:paraId="35B29463" w14:textId="7559C8F1"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140625</w:t>
            </w:r>
          </w:p>
        </w:tc>
        <w:tc>
          <w:tcPr>
            <w:tcW w:w="1730" w:type="dxa"/>
            <w:vAlign w:val="center"/>
          </w:tcPr>
          <w:p w14:paraId="7EC5336B" w14:textId="35CD7D42"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93750</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1" w:name="_Ref67922318"/>
      <w:r w:rsidRPr="00AE4E9C">
        <w:rPr>
          <w:sz w:val="20"/>
          <w:szCs w:val="20"/>
        </w:rPr>
        <w:lastRenderedPageBreak/>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815596">
        <w:rPr>
          <w:noProof/>
          <w:sz w:val="20"/>
          <w:szCs w:val="20"/>
        </w:rPr>
        <w:t>2</w:t>
      </w:r>
      <w:r w:rsidRPr="00AE4E9C">
        <w:rPr>
          <w:sz w:val="20"/>
          <w:szCs w:val="20"/>
        </w:rPr>
        <w:fldChar w:fldCharType="end"/>
      </w:r>
      <w:bookmarkEnd w:id="1"/>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Pr="00E51BA7" w:rsidRDefault="009F00A4"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2"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815596">
        <w:rPr>
          <w:noProof/>
          <w:sz w:val="20"/>
          <w:szCs w:val="20"/>
        </w:rPr>
        <w:t>3</w:t>
      </w:r>
      <w:r w:rsidRPr="00DE179C">
        <w:rPr>
          <w:sz w:val="20"/>
          <w:szCs w:val="20"/>
        </w:rPr>
        <w:fldChar w:fldCharType="end"/>
      </w:r>
      <w:bookmarkEnd w:id="2"/>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3"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815596">
        <w:rPr>
          <w:noProof/>
          <w:sz w:val="20"/>
          <w:szCs w:val="20"/>
        </w:rPr>
        <w:t>4</w:t>
      </w:r>
      <w:r w:rsidRPr="00DE179C">
        <w:rPr>
          <w:sz w:val="20"/>
          <w:szCs w:val="20"/>
        </w:rPr>
        <w:fldChar w:fldCharType="end"/>
      </w:r>
      <w:bookmarkEnd w:id="3"/>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4"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5"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815596">
        <w:rPr>
          <w:noProof/>
          <w:sz w:val="20"/>
          <w:szCs w:val="20"/>
        </w:rPr>
        <w:t>5</w:t>
      </w:r>
      <w:r w:rsidRPr="00DE179C">
        <w:rPr>
          <w:sz w:val="20"/>
          <w:szCs w:val="20"/>
        </w:rPr>
        <w:fldChar w:fldCharType="end"/>
      </w:r>
      <w:bookmarkEnd w:id="4"/>
      <w:bookmarkEnd w:id="5"/>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lastRenderedPageBreak/>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6"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815596">
        <w:rPr>
          <w:noProof/>
          <w:sz w:val="20"/>
          <w:szCs w:val="20"/>
        </w:rPr>
        <w:t>6</w:t>
      </w:r>
      <w:r w:rsidRPr="000F342F">
        <w:rPr>
          <w:sz w:val="20"/>
          <w:szCs w:val="20"/>
        </w:rPr>
        <w:fldChar w:fldCharType="end"/>
      </w:r>
      <w:bookmarkEnd w:id="6"/>
      <w:r w:rsidRPr="000F342F">
        <w:rPr>
          <w:sz w:val="20"/>
          <w:szCs w:val="20"/>
        </w:rPr>
        <w:t>: SLS assumptions for Dense Urban in FR2</w:t>
      </w:r>
    </w:p>
    <w:p w14:paraId="49820E3D" w14:textId="07A1D2D0" w:rsidR="000F342F" w:rsidRDefault="00444D6A" w:rsidP="000F342F">
      <w:r>
        <w:rPr>
          <w:noProof/>
          <w:lang w:val="en-US" w:eastAsia="zh-TW"/>
        </w:rPr>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7"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815596">
        <w:rPr>
          <w:noProof/>
          <w:sz w:val="20"/>
          <w:szCs w:val="20"/>
        </w:rPr>
        <w:t>7</w:t>
      </w:r>
      <w:r w:rsidRPr="000F342F">
        <w:rPr>
          <w:sz w:val="20"/>
          <w:szCs w:val="20"/>
        </w:rPr>
        <w:fldChar w:fldCharType="end"/>
      </w:r>
      <w:bookmarkEnd w:id="7"/>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lastRenderedPageBreak/>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4FD90290"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 54, 46 and 38</w:t>
      </w:r>
      <w:r w:rsidR="003D0A14">
        <w:rPr>
          <w:sz w:val="20"/>
          <w:szCs w:val="20"/>
          <w:lang w:val="en-US" w:eastAsia="en-US"/>
        </w:rPr>
        <w:t xml:space="preserve"> (users per cell) for Dense Urban, UMa and Indoor Hotspot, respectively.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 xml:space="preserve">ity number reduces to 12, 9 and 7.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8"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3465AF">
        <w:rPr>
          <w:noProof/>
          <w:sz w:val="20"/>
          <w:szCs w:val="20"/>
        </w:rPr>
        <w:t>1</w:t>
      </w:r>
      <w:r w:rsidRPr="00DE179C">
        <w:rPr>
          <w:sz w:val="20"/>
          <w:szCs w:val="20"/>
        </w:rPr>
        <w:fldChar w:fldCharType="end"/>
      </w:r>
      <w:bookmarkEnd w:id="8"/>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2CE26B7B" w:rsidR="009C416F" w:rsidRDefault="009C0F09" w:rsidP="009C416F">
      <w:pPr>
        <w:jc w:val="center"/>
        <w:rPr>
          <w:lang w:val="en-US" w:eastAsia="en-US"/>
        </w:rPr>
      </w:pPr>
      <w:r>
        <w:rPr>
          <w:noProof/>
          <w:lang w:val="en-US" w:eastAsia="zh-TW"/>
        </w:rPr>
        <w:drawing>
          <wp:inline distT="0" distB="0" distL="0" distR="0" wp14:anchorId="0542141F" wp14:editId="0CC7C6C7">
            <wp:extent cx="6646545" cy="26136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13660"/>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44AF4A23" w:rsidR="00B9485E" w:rsidRDefault="00B9485E" w:rsidP="00B9485E">
      <w:pPr>
        <w:pStyle w:val="ad"/>
        <w:rPr>
          <w:i/>
          <w:sz w:val="20"/>
          <w:szCs w:val="20"/>
        </w:rPr>
      </w:pPr>
      <w:bookmarkStart w:id="9" w:name="_Ref61444587"/>
      <w:bookmarkStart w:id="10"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F61D51">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9"/>
      <w:r w:rsidR="007247D5">
        <w:rPr>
          <w:i/>
          <w:sz w:val="20"/>
          <w:szCs w:val="20"/>
        </w:rPr>
        <w:t>is 54, 46 and 38</w:t>
      </w:r>
      <w:r w:rsidR="00544A46">
        <w:rPr>
          <w:i/>
          <w:sz w:val="20"/>
          <w:szCs w:val="20"/>
        </w:rPr>
        <w:t xml:space="preserve"> with 8Mbps data rates and is 12, 9 and 7 with 30Mbps data rates for Dense Urban, UMa and Indoor Hotspot, respectively.</w:t>
      </w:r>
      <w:bookmarkEnd w:id="10"/>
    </w:p>
    <w:p w14:paraId="3CF361D4" w14:textId="2D921A6A" w:rsidR="00E57D9B" w:rsidRPr="006C5838" w:rsidRDefault="00434A14" w:rsidP="006C5838">
      <w:pPr>
        <w:pStyle w:val="ad"/>
        <w:rPr>
          <w:i/>
          <w:sz w:val="20"/>
          <w:szCs w:val="20"/>
        </w:rPr>
      </w:pPr>
      <w:bookmarkStart w:id="11"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F61D51">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1"/>
    </w:p>
    <w:p w14:paraId="53A0352C" w14:textId="1157921F" w:rsidR="00DB1610" w:rsidRDefault="008C74E2" w:rsidP="00DB1610">
      <w:pPr>
        <w:pStyle w:val="2"/>
        <w:rPr>
          <w:lang w:val="en-US"/>
        </w:rPr>
      </w:pPr>
      <w:r>
        <w:rPr>
          <w:lang w:val="en-US"/>
        </w:rPr>
        <w:t>FR2</w:t>
      </w:r>
    </w:p>
    <w:p w14:paraId="05FCF038" w14:textId="5BC00815"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27 for Dense urban and 32 for Indoor Hotspot with 8Mbps data rates and is 7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great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2" w:name="_Ref68084638"/>
      <w:bookmarkStart w:id="13" w:name="_Ref67994122"/>
      <w:r w:rsidRPr="008C74E2">
        <w:rPr>
          <w:sz w:val="20"/>
          <w:szCs w:val="20"/>
        </w:rPr>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3465AF">
        <w:rPr>
          <w:noProof/>
          <w:sz w:val="20"/>
          <w:szCs w:val="20"/>
        </w:rPr>
        <w:t>2</w:t>
      </w:r>
      <w:r w:rsidRPr="008C74E2">
        <w:rPr>
          <w:sz w:val="20"/>
          <w:szCs w:val="20"/>
        </w:rPr>
        <w:fldChar w:fldCharType="end"/>
      </w:r>
      <w:bookmarkEnd w:id="12"/>
      <w:r w:rsidRPr="008C74E2">
        <w:rPr>
          <w:sz w:val="20"/>
          <w:szCs w:val="20"/>
        </w:rPr>
        <w:t>: System capacity curves for the downlink traffic of Cloud gaming in FR2</w:t>
      </w:r>
    </w:p>
    <w:p w14:paraId="0BCE0E21" w14:textId="77777777" w:rsidR="008C74E2" w:rsidRDefault="008C74E2" w:rsidP="008C74E2">
      <w:pPr>
        <w:rPr>
          <w:sz w:val="20"/>
          <w:szCs w:val="20"/>
          <w:lang w:val="en-US" w:eastAsia="en-US"/>
        </w:rPr>
      </w:pPr>
      <w:r>
        <w:rPr>
          <w:noProof/>
          <w:lang w:val="en-US" w:eastAsia="zh-TW"/>
        </w:rPr>
        <w:drawing>
          <wp:inline distT="0" distB="0" distL="0" distR="0" wp14:anchorId="7B00AE0C" wp14:editId="64220D0D">
            <wp:extent cx="6646545" cy="2676525"/>
            <wp:effectExtent l="0" t="0" r="1905"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676525"/>
                    </a:xfrm>
                    <a:prstGeom prst="rect">
                      <a:avLst/>
                    </a:prstGeom>
                  </pic:spPr>
                </pic:pic>
              </a:graphicData>
            </a:graphic>
          </wp:inline>
        </w:drawing>
      </w:r>
    </w:p>
    <w:p w14:paraId="57AF5333" w14:textId="7AB5F3AC" w:rsidR="008C74E2" w:rsidRPr="00D74B8A" w:rsidRDefault="003507F4" w:rsidP="003507F4">
      <w:pPr>
        <w:pStyle w:val="ad"/>
        <w:rPr>
          <w:i/>
          <w:sz w:val="20"/>
          <w:szCs w:val="20"/>
        </w:rPr>
      </w:pPr>
      <w:bookmarkStart w:id="14"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F61D51">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8C74E2">
        <w:rPr>
          <w:i/>
          <w:sz w:val="20"/>
          <w:szCs w:val="20"/>
        </w:rPr>
        <w:t>27 for Dense Urban and 32</w:t>
      </w:r>
      <w:r w:rsidR="008C74E2" w:rsidRPr="00D74B8A">
        <w:rPr>
          <w:i/>
          <w:sz w:val="20"/>
          <w:szCs w:val="20"/>
        </w:rPr>
        <w:t xml:space="preserve"> </w:t>
      </w:r>
      <w:r w:rsidR="008C74E2">
        <w:rPr>
          <w:i/>
          <w:sz w:val="20"/>
          <w:szCs w:val="20"/>
        </w:rPr>
        <w:t>for Indoor Hotspot with 8Mbps data rates and is</w:t>
      </w:r>
      <w:r w:rsidR="008C74E2" w:rsidRPr="00D74B8A">
        <w:rPr>
          <w:i/>
          <w:sz w:val="20"/>
          <w:szCs w:val="20"/>
        </w:rPr>
        <w:t xml:space="preserve"> 7 with 30Mbps data rates </w:t>
      </w:r>
      <w:r w:rsidR="008C74E2">
        <w:rPr>
          <w:i/>
          <w:sz w:val="20"/>
          <w:szCs w:val="20"/>
        </w:rPr>
        <w:t>for both scenarios.</w:t>
      </w:r>
      <w:bookmarkEnd w:id="14"/>
    </w:p>
    <w:p w14:paraId="1D3FD42B" w14:textId="55CAD48F" w:rsidR="008C74E2" w:rsidRPr="008C74E2" w:rsidRDefault="003507F4" w:rsidP="003507F4">
      <w:pPr>
        <w:pStyle w:val="ad"/>
        <w:rPr>
          <w:i/>
          <w:sz w:val="20"/>
          <w:szCs w:val="20"/>
        </w:rPr>
      </w:pPr>
      <w:bookmarkStart w:id="15"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5"/>
      <w:r w:rsidR="00EE7786" w:rsidRPr="00444D6A">
        <w:rPr>
          <w:i/>
          <w:sz w:val="20"/>
          <w:szCs w:val="20"/>
        </w:rPr>
        <w:t xml:space="preserve"> </w:t>
      </w:r>
    </w:p>
    <w:bookmarkEnd w:id="13"/>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2C73F7AD"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Pr>
          <w:b w:val="0"/>
          <w:sz w:val="20"/>
          <w:szCs w:val="20"/>
          <w:lang w:val="en-US" w:eastAsia="en-US"/>
        </w:rPr>
        <w:t>9, 6 and 6</w:t>
      </w:r>
      <w:r w:rsidR="008C74E2">
        <w:rPr>
          <w:b w:val="0"/>
          <w:sz w:val="20"/>
          <w:szCs w:val="20"/>
          <w:lang w:val="en-US" w:eastAsia="en-US"/>
        </w:rPr>
        <w:t xml:space="preserve"> users with 45Mbps data rate and </w:t>
      </w:r>
      <w:r>
        <w:rPr>
          <w:b w:val="0"/>
          <w:sz w:val="20"/>
          <w:szCs w:val="20"/>
          <w:lang w:val="en-US" w:eastAsia="en-US"/>
        </w:rPr>
        <w:t xml:space="preserve">5, 4 and 4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6"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3465AF">
        <w:rPr>
          <w:noProof/>
          <w:sz w:val="20"/>
          <w:szCs w:val="20"/>
        </w:rPr>
        <w:t>3</w:t>
      </w:r>
      <w:r w:rsidRPr="00BD76A0">
        <w:rPr>
          <w:sz w:val="20"/>
          <w:szCs w:val="20"/>
        </w:rPr>
        <w:fldChar w:fldCharType="end"/>
      </w:r>
      <w:bookmarkEnd w:id="16"/>
      <w:r w:rsidRPr="00BD76A0">
        <w:rPr>
          <w:sz w:val="20"/>
          <w:szCs w:val="20"/>
        </w:rPr>
        <w:t xml:space="preserve">: </w:t>
      </w:r>
      <w:r w:rsidR="008C74E2" w:rsidRPr="00BD76A0">
        <w:rPr>
          <w:sz w:val="20"/>
          <w:szCs w:val="20"/>
        </w:rPr>
        <w:t>System capacity curves for the downlink traffic of AR/VR in FR1</w:t>
      </w:r>
    </w:p>
    <w:p w14:paraId="7CD18784" w14:textId="15D8A172" w:rsidR="008C74E2" w:rsidRDefault="00BD76A0" w:rsidP="008C74E2">
      <w:pPr>
        <w:rPr>
          <w:lang w:val="en-US" w:eastAsia="en-US"/>
        </w:rPr>
      </w:pPr>
      <w:r>
        <w:rPr>
          <w:noProof/>
          <w:lang w:val="en-US" w:eastAsia="zh-TW"/>
        </w:rPr>
        <w:drawing>
          <wp:inline distT="0" distB="0" distL="0" distR="0" wp14:anchorId="32B65507" wp14:editId="26AC0A61">
            <wp:extent cx="6646545" cy="2624455"/>
            <wp:effectExtent l="0" t="0" r="1905" b="444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62445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7"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F61D51">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7"/>
      <w:r w:rsidR="008C74E2" w:rsidRPr="00BD76A0">
        <w:rPr>
          <w:i/>
          <w:sz w:val="20"/>
          <w:szCs w:val="20"/>
        </w:rPr>
        <w:t xml:space="preserve"> </w:t>
      </w:r>
    </w:p>
    <w:p w14:paraId="3C300A6B" w14:textId="5B72D492" w:rsidR="008C74E2" w:rsidRPr="00BD76A0" w:rsidRDefault="00BD76A0" w:rsidP="00BD76A0">
      <w:pPr>
        <w:pStyle w:val="ad"/>
        <w:rPr>
          <w:i/>
          <w:sz w:val="20"/>
          <w:szCs w:val="20"/>
          <w:lang w:val="en-US" w:eastAsia="en-US"/>
        </w:rPr>
      </w:pPr>
      <w:bookmarkStart w:id="18"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F61D51">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in FR1 is 9, 6</w:t>
      </w:r>
      <w:r w:rsidR="007247D5">
        <w:rPr>
          <w:i/>
          <w:sz w:val="20"/>
          <w:szCs w:val="20"/>
        </w:rPr>
        <w:t xml:space="preserve"> and 6</w:t>
      </w:r>
      <w:r w:rsidR="008C74E2" w:rsidRPr="00BD76A0">
        <w:rPr>
          <w:i/>
          <w:sz w:val="20"/>
          <w:szCs w:val="20"/>
        </w:rPr>
        <w:t xml:space="preserve"> with 30Mbps data rates and is 5,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8"/>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r>
        <w:rPr>
          <w:lang w:val="en-US"/>
        </w:rPr>
        <w:lastRenderedPageBreak/>
        <w:t>FR2</w:t>
      </w:r>
    </w:p>
    <w:p w14:paraId="29843E37" w14:textId="616AA1E7"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For AR/VR with 30Mbps data rates, the system can support up to 6 users for Dense Urban and around 4 users for Indoor Hotspot. For a higher data rates of 45Mbps, the capacity reduces to 3 and 2 for Dense Urban and Indoor Hotspot, respectively. 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2B9D3DCE" w:rsidR="009D36DF" w:rsidRPr="007247D5" w:rsidRDefault="007247D5" w:rsidP="007247D5">
      <w:pPr>
        <w:pStyle w:val="ad"/>
        <w:jc w:val="center"/>
        <w:rPr>
          <w:sz w:val="20"/>
          <w:szCs w:val="20"/>
        </w:rPr>
      </w:pPr>
      <w:bookmarkStart w:id="19"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3465AF">
        <w:rPr>
          <w:noProof/>
          <w:sz w:val="20"/>
          <w:szCs w:val="20"/>
        </w:rPr>
        <w:t>4</w:t>
      </w:r>
      <w:r w:rsidRPr="007247D5">
        <w:rPr>
          <w:sz w:val="20"/>
          <w:szCs w:val="20"/>
        </w:rPr>
        <w:fldChar w:fldCharType="end"/>
      </w:r>
      <w:bookmarkEnd w:id="19"/>
      <w:r w:rsidRPr="007247D5">
        <w:rPr>
          <w:sz w:val="20"/>
          <w:szCs w:val="20"/>
        </w:rPr>
        <w:t xml:space="preserve">: </w:t>
      </w:r>
      <w:r w:rsidR="009D36DF" w:rsidRPr="007247D5">
        <w:rPr>
          <w:sz w:val="20"/>
          <w:szCs w:val="20"/>
        </w:rPr>
        <w:t>System capacity curves for the downlink traffic of AR/VR in FR1</w:t>
      </w:r>
    </w:p>
    <w:p w14:paraId="75539E40" w14:textId="028C4EC2" w:rsidR="00E00C17" w:rsidRDefault="00E00C17" w:rsidP="009D36DF">
      <w:pPr>
        <w:pStyle w:val="ad"/>
        <w:jc w:val="center"/>
        <w:rPr>
          <w:sz w:val="20"/>
          <w:szCs w:val="20"/>
          <w:lang w:val="en-US" w:eastAsia="en-US"/>
        </w:rPr>
      </w:pPr>
      <w:r>
        <w:rPr>
          <w:noProof/>
          <w:lang w:val="en-US" w:eastAsia="zh-TW"/>
        </w:rPr>
        <w:drawing>
          <wp:inline distT="0" distB="0" distL="0" distR="0" wp14:anchorId="532AFC01" wp14:editId="437CE7FD">
            <wp:extent cx="6646545" cy="2668905"/>
            <wp:effectExtent l="0" t="0" r="190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668905"/>
                    </a:xfrm>
                    <a:prstGeom prst="rect">
                      <a:avLst/>
                    </a:prstGeom>
                  </pic:spPr>
                </pic:pic>
              </a:graphicData>
            </a:graphic>
          </wp:inline>
        </w:drawing>
      </w:r>
    </w:p>
    <w:p w14:paraId="30C7B7C9" w14:textId="45E0D517" w:rsidR="00E361B1" w:rsidRPr="00444D6A" w:rsidRDefault="00EA7646" w:rsidP="00EA7646">
      <w:pPr>
        <w:pStyle w:val="ad"/>
        <w:rPr>
          <w:i/>
          <w:sz w:val="20"/>
          <w:szCs w:val="20"/>
        </w:rPr>
      </w:pPr>
      <w:bookmarkStart w:id="20"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The downlink capacity result for AR/VR in FR2 is 6 and 4 with 30Mbps data rates and is 3 and 2 with 45Mbps data rates for Dense Urban and Indoor Hotspot, respectively.</w:t>
      </w:r>
      <w:bookmarkEnd w:id="20"/>
    </w:p>
    <w:p w14:paraId="483AE0C4" w14:textId="7C654B0A" w:rsidR="00E361B1" w:rsidRPr="00444D6A" w:rsidRDefault="00EA7646" w:rsidP="00EA7646">
      <w:pPr>
        <w:pStyle w:val="ad"/>
        <w:rPr>
          <w:i/>
          <w:sz w:val="20"/>
          <w:szCs w:val="20"/>
        </w:rPr>
      </w:pPr>
      <w:bookmarkStart w:id="21"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1"/>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C815C5F" w14:textId="51D3F35E" w:rsidR="00D21AC2" w:rsidRPr="00D21AC2" w:rsidRDefault="00D21AC2" w:rsidP="00D21AC2">
      <w:pPr>
        <w:pStyle w:val="2"/>
        <w:rPr>
          <w:lang w:val="en-US"/>
        </w:rPr>
      </w:pPr>
      <w:r>
        <w:rPr>
          <w:lang w:val="en-US"/>
        </w:rPr>
        <w:t>FR1</w:t>
      </w:r>
    </w:p>
    <w:p w14:paraId="6E5C038A" w14:textId="45570F7D"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 xml:space="preserve">In this </w:t>
      </w:r>
      <w:r w:rsidR="00F81216">
        <w:rPr>
          <w:sz w:val="20"/>
          <w:szCs w:val="20"/>
          <w:lang w:val="en-US" w:eastAsia="en-US"/>
        </w:rPr>
        <w:t>sub</w:t>
      </w:r>
      <w:r w:rsidR="00970CFE">
        <w:rPr>
          <w:sz w:val="20"/>
          <w:szCs w:val="20"/>
          <w:lang w:val="en-US" w:eastAsia="en-US"/>
        </w:rPr>
        <w:t>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1BCAEA54"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capacity can further increase 66% (6 to 10 users per cell) for Dense Urban and 33% (6 to 8 users per cell)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2"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3465AF">
        <w:rPr>
          <w:noProof/>
          <w:sz w:val="20"/>
          <w:szCs w:val="20"/>
        </w:rPr>
        <w:t>5</w:t>
      </w:r>
      <w:r w:rsidRPr="009D36DF">
        <w:rPr>
          <w:sz w:val="20"/>
          <w:szCs w:val="20"/>
        </w:rPr>
        <w:fldChar w:fldCharType="end"/>
      </w:r>
      <w:bookmarkEnd w:id="22"/>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7D5E5D6F" w:rsidR="00BD3FB9" w:rsidRDefault="00EA7646" w:rsidP="00BD3FB9">
      <w:pPr>
        <w:jc w:val="center"/>
        <w:rPr>
          <w:lang w:val="en-US" w:eastAsia="en-US"/>
        </w:rPr>
      </w:pPr>
      <w:r>
        <w:rPr>
          <w:noProof/>
          <w:lang w:val="en-US" w:eastAsia="zh-TW"/>
        </w:rPr>
        <w:lastRenderedPageBreak/>
        <w:drawing>
          <wp:inline distT="0" distB="0" distL="0" distR="0" wp14:anchorId="28337558" wp14:editId="110BBC60">
            <wp:extent cx="2692478" cy="2358340"/>
            <wp:effectExtent l="0" t="0" r="0" b="444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96698" cy="236203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3"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F61D51">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3"/>
    </w:p>
    <w:p w14:paraId="626BE1B1" w14:textId="65CA086A" w:rsidR="00E417EA" w:rsidRDefault="00AA2B35" w:rsidP="00E417EA">
      <w:pPr>
        <w:pStyle w:val="ad"/>
        <w:rPr>
          <w:i/>
          <w:sz w:val="20"/>
          <w:szCs w:val="20"/>
        </w:rPr>
      </w:pPr>
      <w:bookmarkStart w:id="24"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F61D51">
        <w:rPr>
          <w:i/>
          <w:noProof/>
          <w:sz w:val="20"/>
          <w:szCs w:val="20"/>
        </w:rPr>
        <w:t>10</w:t>
      </w:r>
      <w:r w:rsidRPr="00080C93">
        <w:rPr>
          <w:i/>
          <w:sz w:val="20"/>
          <w:szCs w:val="20"/>
        </w:rPr>
        <w:fldChar w:fldCharType="end"/>
      </w:r>
      <w:r w:rsidRPr="00080C93">
        <w:rPr>
          <w:i/>
          <w:sz w:val="20"/>
          <w:szCs w:val="20"/>
        </w:rPr>
        <w:t xml:space="preserve">: With additional enhancements on CA, </w:t>
      </w:r>
      <w:r w:rsidR="00080C93" w:rsidRPr="00080C93">
        <w:rPr>
          <w:i/>
          <w:sz w:val="20"/>
          <w:szCs w:val="20"/>
        </w:rPr>
        <w:t>66% capacity gain for Dense Urban and 33% capacity gain for Indoor Hotspot can be observed compared to the CA without enhancements.</w:t>
      </w:r>
      <w:bookmarkEnd w:id="24"/>
    </w:p>
    <w:p w14:paraId="12B1C5D8" w14:textId="627C7F83" w:rsidR="00E417EA" w:rsidRPr="00E417EA" w:rsidRDefault="00E417EA" w:rsidP="00E417EA">
      <w:pPr>
        <w:pStyle w:val="ad"/>
        <w:rPr>
          <w:i/>
          <w:sz w:val="20"/>
          <w:szCs w:val="20"/>
        </w:rPr>
      </w:pPr>
      <w:bookmarkStart w:id="25"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5"/>
      <w:r w:rsidR="00543E6C">
        <w:rPr>
          <w:i/>
          <w:sz w:val="20"/>
          <w:szCs w:val="20"/>
        </w:rPr>
        <w:t xml:space="preserve"> </w:t>
      </w:r>
    </w:p>
    <w:p w14:paraId="4B2C38A3" w14:textId="59821250" w:rsidR="00D21AC2" w:rsidRDefault="00D21AC2" w:rsidP="00D21AC2">
      <w:pPr>
        <w:pStyle w:val="2"/>
      </w:pPr>
      <w:r>
        <w:t>FR2</w:t>
      </w:r>
    </w:p>
    <w:p w14:paraId="430EC687" w14:textId="1F444F03" w:rsidR="001125B1" w:rsidRPr="001125B1" w:rsidRDefault="00543E6C" w:rsidP="001125B1">
      <w:pPr>
        <w:pStyle w:val="ad"/>
        <w:rPr>
          <w:b w:val="0"/>
          <w:sz w:val="20"/>
          <w:szCs w:val="20"/>
        </w:rPr>
      </w:pPr>
      <w:r w:rsidRPr="009F3090">
        <w:rPr>
          <w:b w:val="0"/>
          <w:sz w:val="20"/>
          <w:szCs w:val="20"/>
          <w:lang w:val="en-US" w:eastAsia="en-US"/>
        </w:rPr>
        <w:t xml:space="preserve">In this </w:t>
      </w:r>
      <w:r w:rsidR="00F81216" w:rsidRPr="009F3090">
        <w:rPr>
          <w:b w:val="0"/>
          <w:sz w:val="20"/>
          <w:szCs w:val="20"/>
          <w:lang w:val="en-US" w:eastAsia="en-US"/>
        </w:rPr>
        <w:t>sub</w:t>
      </w:r>
      <w:r w:rsidRPr="009F3090">
        <w:rPr>
          <w:b w:val="0"/>
          <w:sz w:val="20"/>
          <w:szCs w:val="20"/>
          <w:lang w:val="en-US" w:eastAsia="en-US"/>
        </w:rPr>
        <w:t xml:space="preserve">section, the downlink capacity of FR2 intra-band CA of two carriers is evaluated. The TDD pattern adopted for the intra-band CA simulation is DDDSU. </w:t>
      </w:r>
      <w:r w:rsidR="009F3090" w:rsidRPr="009F3090">
        <w:rPr>
          <w:b w:val="0"/>
          <w:sz w:val="20"/>
          <w:szCs w:val="20"/>
          <w:lang w:val="en-US" w:eastAsia="en-US"/>
        </w:rPr>
        <w:t>From</w:t>
      </w:r>
      <w:r w:rsidR="009F3090" w:rsidRPr="009F3090">
        <w:rPr>
          <w:b w:val="0"/>
          <w:sz w:val="20"/>
          <w:szCs w:val="20"/>
        </w:rPr>
        <w:t xml:space="preserve"> </w:t>
      </w:r>
      <w:r w:rsidR="001125B1" w:rsidRPr="001125B1">
        <w:rPr>
          <w:b w:val="0"/>
          <w:sz w:val="20"/>
          <w:szCs w:val="20"/>
        </w:rPr>
        <w:fldChar w:fldCharType="begin"/>
      </w:r>
      <w:r w:rsidR="001125B1" w:rsidRPr="001125B1">
        <w:rPr>
          <w:b w:val="0"/>
          <w:sz w:val="20"/>
          <w:szCs w:val="20"/>
        </w:rPr>
        <w:instrText xml:space="preserve"> REF _Ref68188664 \h  \* MERGEFORMAT </w:instrText>
      </w:r>
      <w:r w:rsidR="001125B1" w:rsidRPr="001125B1">
        <w:rPr>
          <w:b w:val="0"/>
          <w:sz w:val="20"/>
          <w:szCs w:val="20"/>
        </w:rPr>
      </w:r>
      <w:r w:rsidR="001125B1" w:rsidRPr="001125B1">
        <w:rPr>
          <w:b w:val="0"/>
          <w:sz w:val="20"/>
          <w:szCs w:val="20"/>
        </w:rPr>
        <w:fldChar w:fldCharType="separate"/>
      </w:r>
      <w:r w:rsidR="001125B1" w:rsidRPr="001125B1">
        <w:rPr>
          <w:b w:val="0"/>
          <w:sz w:val="20"/>
          <w:szCs w:val="20"/>
        </w:rPr>
        <w:t xml:space="preserve">Figure </w:t>
      </w:r>
      <w:r w:rsidR="001125B1" w:rsidRPr="001125B1">
        <w:rPr>
          <w:b w:val="0"/>
          <w:noProof/>
          <w:sz w:val="20"/>
          <w:szCs w:val="20"/>
        </w:rPr>
        <w:t>6</w:t>
      </w:r>
      <w:r w:rsidR="001125B1" w:rsidRPr="001125B1">
        <w:rPr>
          <w:b w:val="0"/>
          <w:sz w:val="20"/>
          <w:szCs w:val="20"/>
        </w:rPr>
        <w:fldChar w:fldCharType="end"/>
      </w:r>
      <w:r w:rsidR="001125B1">
        <w:rPr>
          <w:b w:val="0"/>
          <w:sz w:val="20"/>
          <w:szCs w:val="20"/>
        </w:rPr>
        <w:t xml:space="preserve"> </w:t>
      </w:r>
      <w:r w:rsidR="009F3090">
        <w:rPr>
          <w:b w:val="0"/>
          <w:sz w:val="20"/>
          <w:szCs w:val="20"/>
        </w:rPr>
        <w:t>we can see that when another carrier is configured to a UE, the capacity can be more than doubled compared with the capacity where only one carrier is configured.</w:t>
      </w:r>
      <w:r w:rsidR="001125B1">
        <w:rPr>
          <w:b w:val="0"/>
          <w:sz w:val="20"/>
          <w:szCs w:val="20"/>
        </w:rPr>
        <w:t xml:space="preserve"> For Dense Urban, the capacity increases from 3 to 12 users per call and for Indoor Hotspot, the capacity increases from 2 to 12 users per cell.</w:t>
      </w:r>
      <w:r w:rsidR="009F3090">
        <w:rPr>
          <w:b w:val="0"/>
          <w:sz w:val="20"/>
          <w:szCs w:val="20"/>
        </w:rPr>
        <w:t xml:space="preserve"> </w:t>
      </w:r>
    </w:p>
    <w:p w14:paraId="37F9FFEF" w14:textId="13E4FE78" w:rsidR="00F81216" w:rsidRPr="001125B1" w:rsidRDefault="001125B1" w:rsidP="001125B1">
      <w:pPr>
        <w:pStyle w:val="ad"/>
        <w:jc w:val="center"/>
        <w:rPr>
          <w:sz w:val="20"/>
          <w:szCs w:val="20"/>
          <w:lang w:eastAsia="en-US"/>
        </w:rPr>
      </w:pPr>
      <w:bookmarkStart w:id="26" w:name="_Ref68188664"/>
      <w:r w:rsidRPr="001125B1">
        <w:rPr>
          <w:sz w:val="20"/>
          <w:szCs w:val="20"/>
        </w:rPr>
        <w:t xml:space="preserve">Figure </w:t>
      </w:r>
      <w:r w:rsidRPr="001125B1">
        <w:rPr>
          <w:sz w:val="20"/>
          <w:szCs w:val="20"/>
        </w:rPr>
        <w:fldChar w:fldCharType="begin"/>
      </w:r>
      <w:r w:rsidRPr="001125B1">
        <w:rPr>
          <w:sz w:val="20"/>
          <w:szCs w:val="20"/>
        </w:rPr>
        <w:instrText xml:space="preserve"> SEQ Figure \* ARABIC </w:instrText>
      </w:r>
      <w:r w:rsidRPr="001125B1">
        <w:rPr>
          <w:sz w:val="20"/>
          <w:szCs w:val="20"/>
        </w:rPr>
        <w:fldChar w:fldCharType="separate"/>
      </w:r>
      <w:r w:rsidR="003465AF">
        <w:rPr>
          <w:noProof/>
          <w:sz w:val="20"/>
          <w:szCs w:val="20"/>
        </w:rPr>
        <w:t>6</w:t>
      </w:r>
      <w:r w:rsidRPr="001125B1">
        <w:rPr>
          <w:sz w:val="20"/>
          <w:szCs w:val="20"/>
        </w:rPr>
        <w:fldChar w:fldCharType="end"/>
      </w:r>
      <w:bookmarkEnd w:id="26"/>
      <w:r w:rsidRPr="001125B1">
        <w:rPr>
          <w:sz w:val="20"/>
          <w:szCs w:val="20"/>
        </w:rPr>
        <w:t xml:space="preserve">: </w:t>
      </w:r>
      <w:r w:rsidR="009F3090" w:rsidRPr="001125B1">
        <w:rPr>
          <w:sz w:val="20"/>
          <w:szCs w:val="20"/>
        </w:rPr>
        <w:t>System capacity curves for the downlink traffic of AR/VR in FR2 with intra-band CA</w:t>
      </w:r>
    </w:p>
    <w:p w14:paraId="391E514C" w14:textId="006D2877" w:rsidR="00D21AC2" w:rsidRDefault="00815596" w:rsidP="00D21AC2">
      <w:pPr>
        <w:jc w:val="center"/>
        <w:rPr>
          <w:lang w:eastAsia="en-US"/>
        </w:rPr>
      </w:pPr>
      <w:r>
        <w:rPr>
          <w:noProof/>
          <w:lang w:val="en-US" w:eastAsia="zh-TW"/>
        </w:rPr>
        <w:drawing>
          <wp:inline distT="0" distB="0" distL="0" distR="0" wp14:anchorId="76B619D8" wp14:editId="363AFBC6">
            <wp:extent cx="2849786" cy="2450921"/>
            <wp:effectExtent l="0" t="0" r="8255" b="698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60000" cy="2459705"/>
                    </a:xfrm>
                    <a:prstGeom prst="rect">
                      <a:avLst/>
                    </a:prstGeom>
                  </pic:spPr>
                </pic:pic>
              </a:graphicData>
            </a:graphic>
          </wp:inline>
        </w:drawing>
      </w:r>
    </w:p>
    <w:p w14:paraId="55986775" w14:textId="0F08F0A7" w:rsidR="00D21AC2" w:rsidRPr="00D21AC2" w:rsidRDefault="00D21AC2" w:rsidP="00D21AC2">
      <w:pPr>
        <w:pStyle w:val="ad"/>
        <w:rPr>
          <w:i/>
          <w:sz w:val="20"/>
          <w:szCs w:val="20"/>
        </w:rPr>
      </w:pPr>
      <w:bookmarkStart w:id="27" w:name="_Ref68193855"/>
      <w:r w:rsidRPr="00D21AC2">
        <w:rPr>
          <w:i/>
          <w:sz w:val="20"/>
          <w:szCs w:val="20"/>
        </w:rPr>
        <w:t xml:space="preserve">Observation </w:t>
      </w:r>
      <w:r w:rsidRPr="00D21AC2">
        <w:rPr>
          <w:i/>
          <w:sz w:val="20"/>
          <w:szCs w:val="20"/>
        </w:rPr>
        <w:fldChar w:fldCharType="begin"/>
      </w:r>
      <w:r w:rsidRPr="00D21AC2">
        <w:rPr>
          <w:i/>
          <w:sz w:val="20"/>
          <w:szCs w:val="20"/>
        </w:rPr>
        <w:instrText xml:space="preserve"> SEQ Observation \* ARABIC </w:instrText>
      </w:r>
      <w:r w:rsidRPr="00D21AC2">
        <w:rPr>
          <w:i/>
          <w:sz w:val="20"/>
          <w:szCs w:val="20"/>
        </w:rPr>
        <w:fldChar w:fldCharType="separate"/>
      </w:r>
      <w:r w:rsidR="00F61D51">
        <w:rPr>
          <w:i/>
          <w:noProof/>
          <w:sz w:val="20"/>
          <w:szCs w:val="20"/>
        </w:rPr>
        <w:t>12</w:t>
      </w:r>
      <w:r w:rsidRPr="00D21AC2">
        <w:rPr>
          <w:i/>
          <w:sz w:val="20"/>
          <w:szCs w:val="20"/>
        </w:rPr>
        <w:fldChar w:fldCharType="end"/>
      </w:r>
      <w:r w:rsidRPr="00D21AC2">
        <w:rPr>
          <w:i/>
          <w:sz w:val="20"/>
          <w:szCs w:val="20"/>
        </w:rPr>
        <w:t>:</w:t>
      </w:r>
      <w:r w:rsidR="009F3090">
        <w:rPr>
          <w:i/>
          <w:sz w:val="20"/>
          <w:szCs w:val="20"/>
        </w:rPr>
        <w:t xml:space="preserve"> </w:t>
      </w:r>
      <w:r w:rsidR="001125B1" w:rsidRPr="00444D6A">
        <w:rPr>
          <w:i/>
          <w:sz w:val="20"/>
          <w:szCs w:val="20"/>
        </w:rPr>
        <w:t>With CA of two carriers in FR2,</w:t>
      </w:r>
      <w:r w:rsidR="001125B1">
        <w:rPr>
          <w:i/>
          <w:sz w:val="20"/>
          <w:szCs w:val="20"/>
        </w:rPr>
        <w:t xml:space="preserve"> the capacity increases from 3 to 12 users per cell for Dense Urban and from 2 to 12 for Indoor Hotspot.</w:t>
      </w:r>
      <w:bookmarkEnd w:id="27"/>
      <w:r w:rsidR="001125B1">
        <w:rPr>
          <w:i/>
          <w:sz w:val="20"/>
          <w:szCs w:val="20"/>
        </w:rPr>
        <w:t xml:space="preserve"> </w:t>
      </w:r>
    </w:p>
    <w:p w14:paraId="3B2C104A" w14:textId="1A97E0D6" w:rsidR="00D21AC2" w:rsidRPr="00444D6A" w:rsidRDefault="00D21AC2" w:rsidP="00D21AC2">
      <w:pPr>
        <w:pStyle w:val="ad"/>
        <w:rPr>
          <w:i/>
          <w:sz w:val="20"/>
          <w:szCs w:val="20"/>
        </w:rPr>
      </w:pPr>
      <w:bookmarkStart w:id="28" w:name="_Ref68193860"/>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13</w:t>
      </w:r>
      <w:r w:rsidRPr="00444D6A">
        <w:rPr>
          <w:i/>
          <w:sz w:val="20"/>
          <w:szCs w:val="20"/>
        </w:rPr>
        <w:fldChar w:fldCharType="end"/>
      </w:r>
      <w:r w:rsidRPr="00444D6A">
        <w:rPr>
          <w:i/>
          <w:sz w:val="20"/>
          <w:szCs w:val="20"/>
        </w:rPr>
        <w:t>: With CA</w:t>
      </w:r>
      <w:r w:rsidR="00E43CDA" w:rsidRPr="00444D6A">
        <w:rPr>
          <w:i/>
          <w:sz w:val="20"/>
          <w:szCs w:val="20"/>
        </w:rPr>
        <w:t xml:space="preserve"> of two carriers in FR2</w:t>
      </w:r>
      <w:r w:rsidRPr="00444D6A">
        <w:rPr>
          <w:i/>
          <w:sz w:val="20"/>
          <w:szCs w:val="20"/>
        </w:rPr>
        <w:t xml:space="preserve">, the system can achieve good capacity </w:t>
      </w:r>
      <w:r w:rsidR="00E43CDA" w:rsidRPr="00444D6A">
        <w:rPr>
          <w:i/>
          <w:sz w:val="20"/>
          <w:szCs w:val="20"/>
        </w:rPr>
        <w:t>for AR/VR with 45Mbps data rates and the service can be supported via FR2 spectrum for indoor scenarios</w:t>
      </w:r>
      <w:r w:rsidR="00F81216" w:rsidRPr="00444D6A">
        <w:rPr>
          <w:i/>
          <w:sz w:val="20"/>
          <w:szCs w:val="20"/>
        </w:rPr>
        <w:t>.</w:t>
      </w:r>
      <w:bookmarkEnd w:id="28"/>
    </w:p>
    <w:p w14:paraId="3641B555" w14:textId="786DB767" w:rsidR="00F81216" w:rsidRDefault="00F81216" w:rsidP="00F81216">
      <w:pPr>
        <w:pStyle w:val="ad"/>
        <w:rPr>
          <w:i/>
          <w:sz w:val="20"/>
          <w:szCs w:val="20"/>
        </w:rPr>
      </w:pPr>
      <w:bookmarkStart w:id="29" w:name="_Ref68193862"/>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F61D51">
        <w:rPr>
          <w:i/>
          <w:noProof/>
          <w:sz w:val="20"/>
          <w:szCs w:val="20"/>
        </w:rPr>
        <w:t>14</w:t>
      </w:r>
      <w:r w:rsidRPr="00444D6A">
        <w:rPr>
          <w:i/>
          <w:sz w:val="20"/>
          <w:szCs w:val="20"/>
        </w:rPr>
        <w:fldChar w:fldCharType="end"/>
      </w:r>
      <w:r w:rsidRPr="00444D6A">
        <w:rPr>
          <w:i/>
          <w:sz w:val="20"/>
          <w:szCs w:val="20"/>
        </w:rPr>
        <w:t xml:space="preserve">: A UE is more likely to be configured with multiple carriers in FR2 than in FR1, the scheduler efficiency in terms of downlink control information to schedule large number of carriers can </w:t>
      </w:r>
      <w:r w:rsidR="009F3090" w:rsidRPr="00444D6A">
        <w:rPr>
          <w:i/>
          <w:sz w:val="20"/>
          <w:szCs w:val="20"/>
        </w:rPr>
        <w:t>be an issue for further discussion</w:t>
      </w:r>
      <w:r w:rsidRPr="00444D6A">
        <w:rPr>
          <w:i/>
          <w:sz w:val="20"/>
          <w:szCs w:val="20"/>
        </w:rPr>
        <w:t>.</w:t>
      </w:r>
      <w:bookmarkEnd w:id="29"/>
      <w:r>
        <w:rPr>
          <w:i/>
          <w:sz w:val="20"/>
          <w:szCs w:val="20"/>
        </w:rPr>
        <w:t xml:space="preserve">  </w:t>
      </w:r>
    </w:p>
    <w:p w14:paraId="0209D355" w14:textId="2B85F457" w:rsidR="008413AF" w:rsidRPr="008413AF" w:rsidRDefault="008413AF" w:rsidP="008413AF">
      <w:pPr>
        <w:pStyle w:val="ad"/>
        <w:rPr>
          <w:i/>
          <w:sz w:val="20"/>
          <w:szCs w:val="20"/>
        </w:rPr>
      </w:pPr>
      <w:bookmarkStart w:id="30" w:name="_Ref68619795"/>
      <w:r w:rsidRPr="008413AF">
        <w:rPr>
          <w:i/>
          <w:sz w:val="20"/>
          <w:szCs w:val="20"/>
        </w:rPr>
        <w:t xml:space="preserve">Observation </w:t>
      </w:r>
      <w:r w:rsidRPr="008413AF">
        <w:rPr>
          <w:i/>
          <w:sz w:val="20"/>
          <w:szCs w:val="20"/>
        </w:rPr>
        <w:fldChar w:fldCharType="begin"/>
      </w:r>
      <w:r w:rsidRPr="008413AF">
        <w:rPr>
          <w:i/>
          <w:sz w:val="20"/>
          <w:szCs w:val="20"/>
        </w:rPr>
        <w:instrText xml:space="preserve"> SEQ Observation \* ARABIC </w:instrText>
      </w:r>
      <w:r w:rsidRPr="008413AF">
        <w:rPr>
          <w:i/>
          <w:sz w:val="20"/>
          <w:szCs w:val="20"/>
        </w:rPr>
        <w:fldChar w:fldCharType="separate"/>
      </w:r>
      <w:r w:rsidR="00F61D51">
        <w:rPr>
          <w:i/>
          <w:noProof/>
          <w:sz w:val="20"/>
          <w:szCs w:val="20"/>
        </w:rPr>
        <w:t>15</w:t>
      </w:r>
      <w:r w:rsidRPr="008413AF">
        <w:rPr>
          <w:i/>
          <w:sz w:val="20"/>
          <w:szCs w:val="20"/>
        </w:rPr>
        <w:fldChar w:fldCharType="end"/>
      </w:r>
      <w:r w:rsidRPr="008413AF">
        <w:rPr>
          <w:i/>
          <w:sz w:val="20"/>
          <w:szCs w:val="20"/>
        </w:rPr>
        <w:t xml:space="preserve">: </w:t>
      </w:r>
      <w:r>
        <w:rPr>
          <w:i/>
          <w:sz w:val="20"/>
          <w:szCs w:val="20"/>
        </w:rPr>
        <w:t xml:space="preserve">Both XR and CG applications are supportable in both FR1 and FR2. Considering </w:t>
      </w:r>
      <w:r w:rsidR="00AC39CF">
        <w:rPr>
          <w:i/>
          <w:sz w:val="20"/>
          <w:szCs w:val="20"/>
        </w:rPr>
        <w:t>FR1 has the better coverage,</w:t>
      </w:r>
      <w:r>
        <w:rPr>
          <w:i/>
          <w:sz w:val="20"/>
          <w:szCs w:val="20"/>
        </w:rPr>
        <w:t xml:space="preserve"> </w:t>
      </w:r>
      <w:r w:rsidR="00AC39CF">
        <w:rPr>
          <w:i/>
          <w:sz w:val="20"/>
          <w:szCs w:val="20"/>
        </w:rPr>
        <w:t xml:space="preserve">it </w:t>
      </w:r>
      <w:r>
        <w:rPr>
          <w:i/>
          <w:sz w:val="20"/>
          <w:szCs w:val="20"/>
        </w:rPr>
        <w:t>is more suitable</w:t>
      </w:r>
      <w:r w:rsidR="00AC39CF">
        <w:rPr>
          <w:i/>
          <w:sz w:val="20"/>
          <w:szCs w:val="20"/>
        </w:rPr>
        <w:t xml:space="preserve"> to support XR/CG applications in</w:t>
      </w:r>
      <w:r>
        <w:rPr>
          <w:i/>
          <w:sz w:val="20"/>
          <w:szCs w:val="20"/>
        </w:rPr>
        <w:t xml:space="preserve"> </w:t>
      </w:r>
      <w:r w:rsidR="00872523">
        <w:rPr>
          <w:i/>
          <w:sz w:val="20"/>
          <w:szCs w:val="20"/>
        </w:rPr>
        <w:t>D</w:t>
      </w:r>
      <w:r>
        <w:rPr>
          <w:i/>
          <w:sz w:val="20"/>
          <w:szCs w:val="20"/>
        </w:rPr>
        <w:t xml:space="preserve">ense </w:t>
      </w:r>
      <w:r w:rsidR="00872523">
        <w:rPr>
          <w:i/>
          <w:sz w:val="20"/>
          <w:szCs w:val="20"/>
        </w:rPr>
        <w:t>U</w:t>
      </w:r>
      <w:r>
        <w:rPr>
          <w:i/>
          <w:sz w:val="20"/>
          <w:szCs w:val="20"/>
        </w:rPr>
        <w:t>rban</w:t>
      </w:r>
      <w:r w:rsidR="00AC39CF">
        <w:rPr>
          <w:i/>
          <w:sz w:val="20"/>
          <w:szCs w:val="20"/>
        </w:rPr>
        <w:t xml:space="preserve"> via FR1.</w:t>
      </w:r>
      <w:bookmarkEnd w:id="30"/>
    </w:p>
    <w:p w14:paraId="24D1B6DB" w14:textId="6DF1FA7C" w:rsidR="00416406" w:rsidRDefault="00D21AC2">
      <w:pPr>
        <w:pStyle w:val="1"/>
      </w:pPr>
      <w:r>
        <w:lastRenderedPageBreak/>
        <w:t>Uplink Simulation Results</w:t>
      </w:r>
    </w:p>
    <w:p w14:paraId="36298D2F" w14:textId="771C9501" w:rsidR="00C7492B" w:rsidRDefault="00C7492B" w:rsidP="00C7492B">
      <w:pPr>
        <w:pStyle w:val="2"/>
      </w:pPr>
      <w:r>
        <w:t>Uplink traffic model</w:t>
      </w:r>
      <w:r w:rsidR="00E76F6E">
        <w:t xml:space="preserve"> and requirements</w:t>
      </w:r>
    </w:p>
    <w:p w14:paraId="35367A17" w14:textId="360B71F6" w:rsidR="00096181" w:rsidRPr="00642CD8" w:rsidRDefault="00096181" w:rsidP="00096181">
      <w:pPr>
        <w:rPr>
          <w:sz w:val="20"/>
          <w:szCs w:val="20"/>
          <w:lang w:eastAsia="en-US"/>
        </w:rPr>
      </w:pPr>
      <w:r w:rsidRPr="00642CD8">
        <w:rPr>
          <w:sz w:val="20"/>
          <w:szCs w:val="20"/>
          <w:lang w:eastAsia="en-US"/>
        </w:rPr>
        <w:t xml:space="preserve">For CG and VR, the uplink traffic </w:t>
      </w:r>
      <w:r w:rsidR="00642CD8" w:rsidRPr="00642CD8">
        <w:rPr>
          <w:sz w:val="20"/>
          <w:szCs w:val="20"/>
          <w:lang w:eastAsia="en-US"/>
        </w:rPr>
        <w:t xml:space="preserve">is modelled </w:t>
      </w:r>
      <w:r w:rsidRPr="00642CD8">
        <w:rPr>
          <w:sz w:val="20"/>
          <w:szCs w:val="20"/>
          <w:lang w:eastAsia="en-US"/>
        </w:rPr>
        <w:t xml:space="preserve">as a single stream which carries the information of pose/control. For AR, the uplink traffic </w:t>
      </w:r>
      <w:r w:rsidR="00E76F6E" w:rsidRPr="00642CD8">
        <w:rPr>
          <w:sz w:val="20"/>
          <w:szCs w:val="20"/>
          <w:lang w:eastAsia="en-US"/>
        </w:rPr>
        <w:t xml:space="preserve">could have multiple streams and the detail is still under discussion. In this contribution, we model the AR uplink traffic by pose/control and video where the requirements for the two streams may be different. The satisfied user should meet the requirements for both streams. 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E76F6E" w:rsidRPr="00642CD8">
        <w:rPr>
          <w:noProof/>
          <w:sz w:val="20"/>
          <w:szCs w:val="20"/>
        </w:rPr>
        <w:t>8</w:t>
      </w:r>
      <w:r w:rsidR="00E76F6E" w:rsidRPr="00642CD8">
        <w:rPr>
          <w:sz w:val="20"/>
          <w:szCs w:val="20"/>
          <w:lang w:eastAsia="en-US"/>
        </w:rPr>
        <w:fldChar w:fldCharType="end"/>
      </w:r>
      <w:r w:rsidR="00E76F6E" w:rsidRPr="00642CD8">
        <w:rPr>
          <w:sz w:val="20"/>
          <w:szCs w:val="20"/>
          <w:lang w:eastAsia="en-US"/>
        </w:rPr>
        <w:t xml:space="preserve">. </w:t>
      </w:r>
    </w:p>
    <w:p w14:paraId="146B351B" w14:textId="1E8D313D" w:rsidR="00A647D9" w:rsidRPr="00A647D9" w:rsidRDefault="00A647D9" w:rsidP="00096181">
      <w:pPr>
        <w:pStyle w:val="ad"/>
        <w:jc w:val="center"/>
        <w:rPr>
          <w:sz w:val="20"/>
          <w:szCs w:val="20"/>
        </w:rPr>
      </w:pPr>
      <w:bookmarkStart w:id="31" w:name="_Ref68171902"/>
      <w:r w:rsidRPr="00096181">
        <w:rPr>
          <w:sz w:val="20"/>
          <w:szCs w:val="20"/>
        </w:rPr>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815596">
        <w:rPr>
          <w:noProof/>
          <w:sz w:val="20"/>
          <w:szCs w:val="20"/>
        </w:rPr>
        <w:t>8</w:t>
      </w:r>
      <w:r w:rsidRPr="00096181">
        <w:rPr>
          <w:sz w:val="20"/>
          <w:szCs w:val="20"/>
        </w:rPr>
        <w:fldChar w:fldCharType="end"/>
      </w:r>
      <w:bookmarkEnd w:id="31"/>
      <w:r w:rsidRPr="00096181">
        <w:rPr>
          <w:sz w:val="20"/>
          <w:szCs w:val="20"/>
        </w:rPr>
        <w:t>: 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1729"/>
        <w:gridCol w:w="1730"/>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gridSpan w:val="2"/>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E76F6E" w:rsidRPr="00E51BA7" w14:paraId="2F7B0099" w14:textId="77777777" w:rsidTr="00815596">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E76F6E" w:rsidRPr="00E51BA7" w:rsidRDefault="00E76F6E"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7186B991"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Kbps</w:t>
            </w:r>
          </w:p>
        </w:tc>
        <w:tc>
          <w:tcPr>
            <w:tcW w:w="1729" w:type="dxa"/>
          </w:tcPr>
          <w:p w14:paraId="4B168692" w14:textId="196494AF"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20</w:t>
            </w:r>
            <w:r w:rsidRPr="00E51BA7">
              <w:rPr>
                <w:sz w:val="20"/>
                <w:szCs w:val="20"/>
                <w:lang w:eastAsia="zh-TW"/>
              </w:rPr>
              <w:t xml:space="preserve"> Mbps</w:t>
            </w:r>
          </w:p>
        </w:tc>
        <w:tc>
          <w:tcPr>
            <w:tcW w:w="1730" w:type="dxa"/>
          </w:tcPr>
          <w:p w14:paraId="3A35729F" w14:textId="5F8E2F82"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gridSpan w:val="2"/>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E76F6E" w:rsidRPr="00E51BA7" w14:paraId="34EAC65C"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E76F6E" w:rsidRPr="00E51BA7" w:rsidRDefault="00E76F6E" w:rsidP="00815596">
            <w:pPr>
              <w:rPr>
                <w:sz w:val="20"/>
                <w:szCs w:val="20"/>
                <w:lang w:eastAsia="zh-TW"/>
              </w:rPr>
            </w:pPr>
          </w:p>
        </w:tc>
        <w:tc>
          <w:tcPr>
            <w:tcW w:w="2599" w:type="dxa"/>
            <w:vAlign w:val="center"/>
          </w:tcPr>
          <w:p w14:paraId="332506DE"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1729" w:type="dxa"/>
            <w:vAlign w:val="center"/>
          </w:tcPr>
          <w:p w14:paraId="73C414EB" w14:textId="1822A04D"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41666</w:t>
            </w:r>
          </w:p>
        </w:tc>
        <w:tc>
          <w:tcPr>
            <w:tcW w:w="1730" w:type="dxa"/>
            <w:vAlign w:val="center"/>
          </w:tcPr>
          <w:p w14:paraId="44636A1D" w14:textId="0E62FE44"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20833</w:t>
            </w:r>
          </w:p>
        </w:tc>
      </w:tr>
      <w:tr w:rsidR="00E76F6E" w:rsidRPr="00E51BA7" w14:paraId="7BD320B7"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E76F6E" w:rsidRPr="00E51BA7" w:rsidRDefault="00E76F6E" w:rsidP="00815596">
            <w:pPr>
              <w:rPr>
                <w:sz w:val="20"/>
                <w:szCs w:val="20"/>
                <w:lang w:eastAsia="zh-TW"/>
              </w:rPr>
            </w:pPr>
          </w:p>
        </w:tc>
        <w:tc>
          <w:tcPr>
            <w:tcW w:w="2599" w:type="dxa"/>
            <w:vAlign w:val="center"/>
          </w:tcPr>
          <w:p w14:paraId="7EEA5201"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1729" w:type="dxa"/>
            <w:vAlign w:val="center"/>
          </w:tcPr>
          <w:p w14:paraId="103A2B81" w14:textId="5754C1B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6250</w:t>
            </w:r>
          </w:p>
        </w:tc>
        <w:tc>
          <w:tcPr>
            <w:tcW w:w="1730" w:type="dxa"/>
            <w:vAlign w:val="center"/>
          </w:tcPr>
          <w:p w14:paraId="22A3AA90" w14:textId="39CC3CF4"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3125</w:t>
            </w:r>
          </w:p>
        </w:tc>
      </w:tr>
      <w:tr w:rsidR="00E76F6E" w:rsidRPr="00E51BA7" w14:paraId="23EF2B05"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E76F6E" w:rsidRPr="00E51BA7" w:rsidRDefault="00E76F6E" w:rsidP="00815596">
            <w:pPr>
              <w:rPr>
                <w:sz w:val="20"/>
                <w:szCs w:val="20"/>
                <w:lang w:eastAsia="zh-TW"/>
              </w:rPr>
            </w:pPr>
          </w:p>
        </w:tc>
        <w:tc>
          <w:tcPr>
            <w:tcW w:w="2599" w:type="dxa"/>
            <w:vAlign w:val="center"/>
          </w:tcPr>
          <w:p w14:paraId="6CA1F104"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1729" w:type="dxa"/>
            <w:vAlign w:val="center"/>
          </w:tcPr>
          <w:p w14:paraId="64BDA025" w14:textId="6A799DEF"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62500</w:t>
            </w:r>
          </w:p>
        </w:tc>
        <w:tc>
          <w:tcPr>
            <w:tcW w:w="1730" w:type="dxa"/>
            <w:vAlign w:val="center"/>
          </w:tcPr>
          <w:p w14:paraId="59B58654" w14:textId="41056C61"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31250</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3"/>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gridSpan w:val="2"/>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gridSpan w:val="2"/>
            <w:vAlign w:val="center"/>
          </w:tcPr>
          <w:p w14:paraId="13C15DDE" w14:textId="6A1F049A"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gridSpan w:val="2"/>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5E0C7FE9" w:rsidR="00642CD8" w:rsidRPr="00642CD8" w:rsidRDefault="00642CD8" w:rsidP="00642CD8">
      <w:pPr>
        <w:rPr>
          <w:lang w:eastAsia="en-US"/>
        </w:rPr>
      </w:pPr>
      <w:r>
        <w:rPr>
          <w:lang w:eastAsia="en-US"/>
        </w:rPr>
        <w:fldChar w:fldCharType="begin"/>
      </w:r>
      <w:r>
        <w:rPr>
          <w:lang w:eastAsia="en-US"/>
        </w:rPr>
        <w:instrText xml:space="preserve"> REF _Ref68191615 \h </w:instrText>
      </w:r>
      <w:r>
        <w:rPr>
          <w:lang w:eastAsia="en-US"/>
        </w:rPr>
      </w:r>
      <w:r>
        <w:rPr>
          <w:lang w:eastAsia="en-US"/>
        </w:rPr>
        <w:fldChar w:fldCharType="separate"/>
      </w:r>
      <w:r w:rsidRPr="00C53BEF">
        <w:rPr>
          <w:sz w:val="20"/>
          <w:szCs w:val="20"/>
        </w:rPr>
        <w:t xml:space="preserve">Figure </w:t>
      </w:r>
      <w:r w:rsidRPr="00C53BEF">
        <w:rPr>
          <w:noProof/>
          <w:sz w:val="20"/>
          <w:szCs w:val="20"/>
        </w:rPr>
        <w:t>7</w:t>
      </w:r>
      <w:r>
        <w:rPr>
          <w:lang w:eastAsia="en-US"/>
        </w:rPr>
        <w:fldChar w:fldCharType="end"/>
      </w:r>
      <w:r>
        <w:rPr>
          <w:lang w:eastAsia="en-US"/>
        </w:rPr>
        <w:t xml:space="preserve"> </w:t>
      </w:r>
      <w:r w:rsidRPr="00D74B8A">
        <w:rPr>
          <w:sz w:val="20"/>
          <w:szCs w:val="20"/>
          <w:lang w:val="en-US" w:eastAsia="en-US"/>
        </w:rPr>
        <w:t xml:space="preserve">shows the system capacity results for the </w:t>
      </w:r>
      <w:r>
        <w:rPr>
          <w:sz w:val="20"/>
          <w:szCs w:val="20"/>
          <w:lang w:val="en-US" w:eastAsia="en-US"/>
        </w:rPr>
        <w:t>uplink traffic of CG</w:t>
      </w:r>
      <w:r w:rsidRPr="00D74B8A">
        <w:rPr>
          <w:sz w:val="20"/>
          <w:szCs w:val="20"/>
          <w:lang w:val="en-US" w:eastAsia="en-US"/>
        </w:rPr>
        <w:t>/VR in FR</w:t>
      </w:r>
      <w:r>
        <w:rPr>
          <w:sz w:val="20"/>
          <w:szCs w:val="20"/>
          <w:lang w:val="en-US" w:eastAsia="en-US"/>
        </w:rPr>
        <w:t>1. We can see that the capacity number is quite adequate in all scenarios, with the number larger than 55, 50 and 40 for Dense Urban, UMa and Indoor Hotspot, respectively. Note that the number is chosen to compare with the downlink capacity of the Cloud gaming service with 8Mbps data rates, indicating that downlink capacity is the bottleneck of CG/VR services.</w:t>
      </w:r>
    </w:p>
    <w:p w14:paraId="60D472C5" w14:textId="64B3A2C1" w:rsidR="00444D6A" w:rsidRDefault="00C53BEF" w:rsidP="00C53BEF">
      <w:pPr>
        <w:pStyle w:val="ad"/>
        <w:jc w:val="center"/>
        <w:rPr>
          <w:sz w:val="20"/>
          <w:szCs w:val="20"/>
        </w:rPr>
      </w:pPr>
      <w:bookmarkStart w:id="32" w:name="_Ref68191615"/>
      <w:r w:rsidRPr="00C53BEF">
        <w:rPr>
          <w:sz w:val="20"/>
          <w:szCs w:val="20"/>
        </w:rPr>
        <w:t xml:space="preserve">Figure </w:t>
      </w:r>
      <w:r w:rsidRPr="00C53BEF">
        <w:rPr>
          <w:sz w:val="20"/>
          <w:szCs w:val="20"/>
        </w:rPr>
        <w:fldChar w:fldCharType="begin"/>
      </w:r>
      <w:r w:rsidRPr="00C53BEF">
        <w:rPr>
          <w:sz w:val="20"/>
          <w:szCs w:val="20"/>
        </w:rPr>
        <w:instrText xml:space="preserve"> SEQ Figure \* ARABIC </w:instrText>
      </w:r>
      <w:r w:rsidRPr="00C53BEF">
        <w:rPr>
          <w:sz w:val="20"/>
          <w:szCs w:val="20"/>
        </w:rPr>
        <w:fldChar w:fldCharType="separate"/>
      </w:r>
      <w:r w:rsidR="003465AF">
        <w:rPr>
          <w:noProof/>
          <w:sz w:val="20"/>
          <w:szCs w:val="20"/>
        </w:rPr>
        <w:t>7</w:t>
      </w:r>
      <w:r w:rsidRPr="00C53BEF">
        <w:rPr>
          <w:sz w:val="20"/>
          <w:szCs w:val="20"/>
        </w:rPr>
        <w:fldChar w:fldCharType="end"/>
      </w:r>
      <w:bookmarkEnd w:id="32"/>
      <w:r w:rsidRPr="00C53BEF">
        <w:rPr>
          <w:sz w:val="20"/>
          <w:szCs w:val="20"/>
        </w:rPr>
        <w:t>: System capacity curves for the uplink traffic of CG/VR in FR1</w:t>
      </w:r>
    </w:p>
    <w:p w14:paraId="23F9BE8B" w14:textId="1DD851FB" w:rsidR="00C53BEF" w:rsidRDefault="00C53BEF" w:rsidP="00C53BEF">
      <w:pPr>
        <w:jc w:val="center"/>
      </w:pPr>
      <w:r>
        <w:rPr>
          <w:noProof/>
          <w:lang w:val="en-US" w:eastAsia="zh-TW"/>
        </w:rPr>
        <w:drawing>
          <wp:inline distT="0" distB="0" distL="0" distR="0" wp14:anchorId="0ECDDD95" wp14:editId="2A1592FD">
            <wp:extent cx="2675104" cy="2213879"/>
            <wp:effectExtent l="0" t="0" r="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93813" cy="2229363"/>
                    </a:xfrm>
                    <a:prstGeom prst="rect">
                      <a:avLst/>
                    </a:prstGeom>
                  </pic:spPr>
                </pic:pic>
              </a:graphicData>
            </a:graphic>
          </wp:inline>
        </w:drawing>
      </w:r>
    </w:p>
    <w:p w14:paraId="2093F1D3" w14:textId="77777777" w:rsidR="00642CD8" w:rsidRDefault="00642CD8" w:rsidP="00C53BEF">
      <w:pPr>
        <w:jc w:val="center"/>
      </w:pPr>
    </w:p>
    <w:p w14:paraId="66B0FFDF" w14:textId="33323E44" w:rsidR="00642CD8" w:rsidRPr="00B67974" w:rsidRDefault="00642CD8" w:rsidP="00642CD8">
      <w:pPr>
        <w:pStyle w:val="ad"/>
        <w:rPr>
          <w:i/>
          <w:sz w:val="20"/>
          <w:szCs w:val="20"/>
        </w:rPr>
      </w:pPr>
      <w:bookmarkStart w:id="33" w:name="_Ref68193864"/>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F61D51">
        <w:rPr>
          <w:i/>
          <w:noProof/>
          <w:sz w:val="20"/>
          <w:szCs w:val="20"/>
        </w:rPr>
        <w:t>16</w:t>
      </w:r>
      <w:r w:rsidRPr="00B67974">
        <w:rPr>
          <w:i/>
          <w:sz w:val="20"/>
          <w:szCs w:val="20"/>
        </w:rPr>
        <w:fldChar w:fldCharType="end"/>
      </w:r>
      <w:r w:rsidRPr="00B67974">
        <w:rPr>
          <w:i/>
          <w:sz w:val="20"/>
          <w:szCs w:val="20"/>
        </w:rPr>
        <w:t xml:space="preserve">: The uplink capacity number for CG/VR with only pose/control traffic is larger than 55, 50 and 40 for </w:t>
      </w:r>
      <w:r w:rsidRPr="00B67974">
        <w:rPr>
          <w:i/>
          <w:sz w:val="20"/>
          <w:szCs w:val="20"/>
          <w:lang w:val="en-US" w:eastAsia="en-US"/>
        </w:rPr>
        <w:t>Dense Urban, UMa and Indoor Hotspot, respectively.</w:t>
      </w:r>
      <w:bookmarkEnd w:id="33"/>
      <w:r w:rsidR="00441342" w:rsidRPr="00B67974">
        <w:rPr>
          <w:i/>
          <w:sz w:val="20"/>
          <w:szCs w:val="20"/>
          <w:lang w:val="en-US" w:eastAsia="en-US"/>
        </w:rPr>
        <w:t xml:space="preserve"> </w:t>
      </w:r>
    </w:p>
    <w:p w14:paraId="662739A0" w14:textId="0807A167" w:rsidR="00642CD8" w:rsidRPr="00B67974" w:rsidRDefault="00642CD8" w:rsidP="00642CD8">
      <w:pPr>
        <w:pStyle w:val="ad"/>
        <w:rPr>
          <w:i/>
          <w:sz w:val="20"/>
          <w:szCs w:val="20"/>
        </w:rPr>
      </w:pPr>
      <w:bookmarkStart w:id="34" w:name="_Ref68193867"/>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F61D51">
        <w:rPr>
          <w:i/>
          <w:noProof/>
          <w:sz w:val="20"/>
          <w:szCs w:val="20"/>
        </w:rPr>
        <w:t>17</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bookmarkEnd w:id="34"/>
    </w:p>
    <w:p w14:paraId="6A1E39AC" w14:textId="338718F0" w:rsidR="00444D6A" w:rsidRDefault="00444D6A" w:rsidP="00444D6A">
      <w:pPr>
        <w:pStyle w:val="2"/>
      </w:pPr>
      <w:r>
        <w:t>AR</w:t>
      </w:r>
    </w:p>
    <w:p w14:paraId="3CF1729A" w14:textId="1956E7B0" w:rsidR="00B67974" w:rsidRPr="00B67974" w:rsidRDefault="00B67974"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 xml:space="preserve">Figure </w:t>
      </w:r>
      <w:r w:rsidRPr="00C53BEF">
        <w:rPr>
          <w:noProof/>
          <w:sz w:val="20"/>
          <w:szCs w:val="20"/>
        </w:rPr>
        <w:t>8</w:t>
      </w:r>
      <w:r>
        <w:rPr>
          <w:lang w:eastAsia="en-US"/>
        </w:rPr>
        <w:fldChar w:fldCharType="end"/>
      </w:r>
      <w:r>
        <w:rPr>
          <w:lang w:eastAsia="en-US"/>
        </w:rPr>
        <w:t xml:space="preserve"> </w:t>
      </w:r>
      <w:r w:rsidRPr="00D74B8A">
        <w:rPr>
          <w:sz w:val="20"/>
          <w:szCs w:val="20"/>
          <w:lang w:val="en-US" w:eastAsia="en-US"/>
        </w:rPr>
        <w:t xml:space="preserve">shows the system capacity results for the </w:t>
      </w:r>
      <w:r>
        <w:rPr>
          <w:sz w:val="20"/>
          <w:szCs w:val="20"/>
          <w:lang w:val="en-US" w:eastAsia="en-US"/>
        </w:rPr>
        <w:t>uplink traffic of AR</w:t>
      </w:r>
      <w:r w:rsidRPr="00D74B8A">
        <w:rPr>
          <w:sz w:val="20"/>
          <w:szCs w:val="20"/>
          <w:lang w:val="en-US" w:eastAsia="en-US"/>
        </w:rPr>
        <w:t xml:space="preserve"> in FR</w:t>
      </w:r>
      <w:r>
        <w:rPr>
          <w:sz w:val="20"/>
          <w:szCs w:val="20"/>
          <w:lang w:val="en-US" w:eastAsia="en-US"/>
        </w:rPr>
        <w:t>1. For the video traffic with 20Mbps data rates, a quite limited capacity number is observed in all scenarios, which is 5, &lt;2 and &lt;3 users per cell for Dense Urban, UMa and Indoor Hotspot, respectively. Compared to the downlink capacity of AR, the bottleneck of the system capacity happens in the uplink for UMa and Indoor Hotspot. To reduce the uplink traffic loading, a smaller data rate should be considered. For example, the capacity number with 10Mbps video data rates is 11, 4 and 6 users per cell for Dense Urban, UMa and Indoor Hotspot, respectively. In this case, we can see that the bottleneck happens no longer in the uplink.</w:t>
      </w:r>
    </w:p>
    <w:p w14:paraId="2ECEA6DE" w14:textId="77D5EB5F" w:rsidR="00C53BEF" w:rsidRDefault="00C53BEF" w:rsidP="00C53BEF">
      <w:pPr>
        <w:pStyle w:val="ad"/>
        <w:jc w:val="center"/>
        <w:rPr>
          <w:sz w:val="20"/>
          <w:szCs w:val="20"/>
        </w:rPr>
      </w:pPr>
      <w:bookmarkStart w:id="35" w:name="_Ref68193095"/>
      <w:r w:rsidRPr="00C53BEF">
        <w:rPr>
          <w:sz w:val="20"/>
          <w:szCs w:val="20"/>
        </w:rPr>
        <w:t xml:space="preserve">Figure </w:t>
      </w:r>
      <w:r w:rsidRPr="00C53BEF">
        <w:rPr>
          <w:sz w:val="20"/>
          <w:szCs w:val="20"/>
        </w:rPr>
        <w:fldChar w:fldCharType="begin"/>
      </w:r>
      <w:r w:rsidRPr="00C53BEF">
        <w:rPr>
          <w:sz w:val="20"/>
          <w:szCs w:val="20"/>
        </w:rPr>
        <w:instrText xml:space="preserve"> SEQ Figure \* ARABIC </w:instrText>
      </w:r>
      <w:r w:rsidRPr="00C53BEF">
        <w:rPr>
          <w:sz w:val="20"/>
          <w:szCs w:val="20"/>
        </w:rPr>
        <w:fldChar w:fldCharType="separate"/>
      </w:r>
      <w:r w:rsidR="003465AF">
        <w:rPr>
          <w:noProof/>
          <w:sz w:val="20"/>
          <w:szCs w:val="20"/>
        </w:rPr>
        <w:t>8</w:t>
      </w:r>
      <w:r w:rsidRPr="00C53BEF">
        <w:rPr>
          <w:sz w:val="20"/>
          <w:szCs w:val="20"/>
        </w:rPr>
        <w:fldChar w:fldCharType="end"/>
      </w:r>
      <w:bookmarkEnd w:id="35"/>
      <w:r w:rsidRPr="00C53BEF">
        <w:rPr>
          <w:sz w:val="20"/>
          <w:szCs w:val="20"/>
        </w:rPr>
        <w:t>: System capacity curves for the uplink traffic of AR in FR1</w:t>
      </w:r>
    </w:p>
    <w:p w14:paraId="18B4BBD8" w14:textId="77DA0F0F" w:rsidR="00C53BEF" w:rsidRPr="00C53BEF" w:rsidRDefault="00AB0CF2" w:rsidP="00C53BEF">
      <w:r>
        <w:rPr>
          <w:noProof/>
          <w:lang w:val="en-US" w:eastAsia="zh-TW"/>
        </w:rPr>
        <w:lastRenderedPageBreak/>
        <w:drawing>
          <wp:inline distT="0" distB="0" distL="0" distR="0" wp14:anchorId="03809775" wp14:editId="2E9BB6D6">
            <wp:extent cx="6646545" cy="2526030"/>
            <wp:effectExtent l="0" t="0" r="1905" b="762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6545" cy="2526030"/>
                    </a:xfrm>
                    <a:prstGeom prst="rect">
                      <a:avLst/>
                    </a:prstGeom>
                  </pic:spPr>
                </pic:pic>
              </a:graphicData>
            </a:graphic>
          </wp:inline>
        </w:drawing>
      </w:r>
    </w:p>
    <w:p w14:paraId="027D5BFD" w14:textId="77777777" w:rsidR="00C53BEF" w:rsidRDefault="00C53BEF" w:rsidP="00C53BEF">
      <w:pPr>
        <w:rPr>
          <w:lang w:eastAsia="en-US"/>
        </w:rPr>
      </w:pPr>
    </w:p>
    <w:p w14:paraId="36030F33" w14:textId="1A51E44C" w:rsidR="00B67974" w:rsidRPr="00B67974" w:rsidRDefault="00B67974" w:rsidP="00B67974">
      <w:pPr>
        <w:pStyle w:val="ad"/>
        <w:rPr>
          <w:i/>
          <w:sz w:val="20"/>
          <w:szCs w:val="20"/>
        </w:rPr>
      </w:pPr>
      <w:bookmarkStart w:id="36" w:name="_Ref68193869"/>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F61D51">
        <w:rPr>
          <w:i/>
          <w:noProof/>
          <w:sz w:val="20"/>
          <w:szCs w:val="20"/>
        </w:rPr>
        <w:t>18</w:t>
      </w:r>
      <w:r w:rsidRPr="00B67974">
        <w:rPr>
          <w:i/>
          <w:sz w:val="20"/>
          <w:szCs w:val="20"/>
        </w:rPr>
        <w:fldChar w:fldCharType="end"/>
      </w:r>
      <w:r w:rsidRPr="00B67974">
        <w:rPr>
          <w:i/>
          <w:sz w:val="20"/>
          <w:szCs w:val="20"/>
        </w:rPr>
        <w:t>: The uplink capacity number for AR traffic where 20Mbps data rates is considered for the video is smaller than the downlink capacity number and a lower data rates could be considered.</w:t>
      </w:r>
      <w:bookmarkEnd w:id="36"/>
    </w:p>
    <w:p w14:paraId="05F181B7" w14:textId="23F7CC24" w:rsidR="00B67974" w:rsidRPr="00B67974" w:rsidRDefault="00B67974" w:rsidP="00B67974">
      <w:pPr>
        <w:pStyle w:val="ad"/>
        <w:rPr>
          <w:i/>
          <w:sz w:val="20"/>
          <w:szCs w:val="20"/>
        </w:rPr>
      </w:pPr>
      <w:bookmarkStart w:id="37" w:name="_Ref68193872"/>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F61D51">
        <w:rPr>
          <w:i/>
          <w:noProof/>
          <w:sz w:val="20"/>
          <w:szCs w:val="20"/>
        </w:rPr>
        <w:t>19</w:t>
      </w:r>
      <w:r w:rsidRPr="00B67974">
        <w:rPr>
          <w:i/>
          <w:sz w:val="20"/>
          <w:szCs w:val="20"/>
        </w:rPr>
        <w:fldChar w:fldCharType="end"/>
      </w:r>
      <w:r w:rsidRPr="00B67974">
        <w:rPr>
          <w:i/>
          <w:sz w:val="20"/>
          <w:szCs w:val="20"/>
        </w:rPr>
        <w:t>: The uplink is not the bottleneck for AR traffic if the video data rates is 10Mbps.</w:t>
      </w:r>
      <w:bookmarkEnd w:id="37"/>
    </w:p>
    <w:p w14:paraId="340AB86C" w14:textId="4092EDD5" w:rsidR="00B67974" w:rsidRDefault="00B67974" w:rsidP="00B67974">
      <w:pPr>
        <w:pStyle w:val="ad"/>
        <w:rPr>
          <w:sz w:val="20"/>
          <w:szCs w:val="20"/>
        </w:rPr>
      </w:pPr>
      <w:bookmarkStart w:id="38" w:name="_Ref68193877"/>
      <w:r w:rsidRPr="00B67974">
        <w:rPr>
          <w:sz w:val="20"/>
          <w:szCs w:val="20"/>
        </w:rPr>
        <w:t xml:space="preserve">Proposal </w:t>
      </w:r>
      <w:r w:rsidRPr="00B67974">
        <w:rPr>
          <w:sz w:val="20"/>
          <w:szCs w:val="20"/>
        </w:rPr>
        <w:fldChar w:fldCharType="begin"/>
      </w:r>
      <w:r w:rsidRPr="00B67974">
        <w:rPr>
          <w:sz w:val="20"/>
          <w:szCs w:val="20"/>
        </w:rPr>
        <w:instrText xml:space="preserve"> SEQ Proposal \* ARABIC </w:instrText>
      </w:r>
      <w:r w:rsidRPr="00B67974">
        <w:rPr>
          <w:sz w:val="20"/>
          <w:szCs w:val="20"/>
        </w:rPr>
        <w:fldChar w:fldCharType="separate"/>
      </w:r>
      <w:r w:rsidRPr="00B67974">
        <w:rPr>
          <w:noProof/>
          <w:sz w:val="20"/>
          <w:szCs w:val="20"/>
        </w:rPr>
        <w:t>1</w:t>
      </w:r>
      <w:r w:rsidRPr="00B67974">
        <w:rPr>
          <w:sz w:val="20"/>
          <w:szCs w:val="20"/>
        </w:rPr>
        <w:fldChar w:fldCharType="end"/>
      </w:r>
      <w:r w:rsidRPr="00B67974">
        <w:rPr>
          <w:sz w:val="20"/>
          <w:szCs w:val="20"/>
        </w:rPr>
        <w:t>: For the video data rates for AR traffic, consider the value less than 20Mbps, e.g., 10Mbps.</w:t>
      </w:r>
      <w:bookmarkEnd w:id="38"/>
    </w:p>
    <w:p w14:paraId="5055B4E1" w14:textId="5D6010E5" w:rsidR="00872523" w:rsidRDefault="00872523" w:rsidP="00872523">
      <w:pPr>
        <w:pStyle w:val="1"/>
      </w:pPr>
      <w:r>
        <w:t>Power Consumption Evaluations</w:t>
      </w:r>
    </w:p>
    <w:p w14:paraId="5C9FA27A" w14:textId="375E5565" w:rsidR="00236BC6"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In this section, we provide the </w:t>
      </w:r>
      <w:r w:rsidR="009515D0">
        <w:rPr>
          <w:sz w:val="20"/>
          <w:szCs w:val="20"/>
          <w:lang w:eastAsia="en-US"/>
        </w:rPr>
        <w:t xml:space="preserve">preliminary </w:t>
      </w:r>
      <w:r w:rsidR="00236BC6">
        <w:rPr>
          <w:sz w:val="20"/>
          <w:szCs w:val="20"/>
          <w:lang w:eastAsia="en-US"/>
        </w:rPr>
        <w:t xml:space="preserve">power evaluation results for </w:t>
      </w:r>
      <w:r w:rsidR="008A0FDB">
        <w:rPr>
          <w:sz w:val="20"/>
          <w:szCs w:val="20"/>
          <w:lang w:eastAsia="en-US"/>
        </w:rPr>
        <w:t>c</w:t>
      </w:r>
      <w:r w:rsidR="00236BC6">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p>
    <w:p w14:paraId="07F50869" w14:textId="77777777" w:rsidR="009515D0" w:rsidRDefault="009515D0" w:rsidP="00872523">
      <w:pPr>
        <w:rPr>
          <w:sz w:val="20"/>
          <w:szCs w:val="20"/>
          <w:lang w:eastAsia="en-US"/>
        </w:rPr>
      </w:pPr>
    </w:p>
    <w:p w14:paraId="66EDBE0F" w14:textId="650ACF74" w:rsidR="00B82CAD" w:rsidRPr="00B82CAD" w:rsidRDefault="00BF4620" w:rsidP="00872523">
      <w:pPr>
        <w:rPr>
          <w:rFonts w:asciiTheme="minorEastAsia" w:eastAsiaTheme="minorEastAsia" w:hAnsiTheme="minorEastAsia" w:hint="eastAsia"/>
          <w:sz w:val="20"/>
          <w:szCs w:val="20"/>
          <w:lang w:eastAsia="zh-TW"/>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Pr="00BF4620">
        <w:rPr>
          <w:noProof/>
          <w:sz w:val="20"/>
          <w:szCs w:val="20"/>
        </w:rPr>
        <w:t>9</w:t>
      </w:r>
      <w:r>
        <w:rPr>
          <w:sz w:val="20"/>
          <w:szCs w:val="20"/>
          <w:lang w:eastAsia="en-US"/>
        </w:rPr>
        <w:fldChar w:fldCharType="end"/>
      </w:r>
      <w:r>
        <w:rPr>
          <w:sz w:val="20"/>
          <w:szCs w:val="20"/>
          <w:lang w:eastAsia="en-US"/>
        </w:rPr>
        <w:t xml:space="preserve"> shows the power evaluation results for AR/VR traffic with 100Mbps data rates under different </w:t>
      </w:r>
      <w:r w:rsidR="008A0FDB">
        <w:rPr>
          <w:sz w:val="20"/>
          <w:szCs w:val="20"/>
          <w:lang w:eastAsia="en-US"/>
        </w:rPr>
        <w:t>c</w:t>
      </w:r>
      <w:r>
        <w:rPr>
          <w:sz w:val="20"/>
          <w:szCs w:val="20"/>
          <w:lang w:eastAsia="en-US"/>
        </w:rPr>
        <w:t xml:space="preserve">DRX configurations and </w:t>
      </w:r>
      <w:r w:rsidR="00CA00B7">
        <w:rPr>
          <w:sz w:val="20"/>
          <w:szCs w:val="20"/>
          <w:lang w:eastAsia="en-US"/>
        </w:rPr>
        <w:t>the corresponding outage rates are also provided. Note that (x, y, z) represents (cycle length, on-duration timer, inactivity timer)</w:t>
      </w:r>
      <w:r w:rsidR="00981686">
        <w:rPr>
          <w:sz w:val="20"/>
          <w:szCs w:val="20"/>
          <w:lang w:eastAsia="en-US"/>
        </w:rPr>
        <w:t xml:space="preserve"> and 10ms is chosen as the cycle length to match the frequent data arrival. Two carriers are configured for a UE in FR1 and four carriers are configured for a UE in FR2. We can see that to achieve power saving, the outage rate will increase due to higher transmission latency. When we use DRX(10,5,5), 10.2% power saving gain is obtain in FR1 and 16.3% power saving g</w:t>
      </w:r>
      <w:r w:rsidR="00B82CAD">
        <w:rPr>
          <w:sz w:val="20"/>
          <w:szCs w:val="20"/>
          <w:lang w:eastAsia="en-US"/>
        </w:rPr>
        <w:t xml:space="preserve">ain is obtained in FR2 with corresponding increase of the outage rate equal to 1.3% and 1.6%, respectively. The 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p>
    <w:p w14:paraId="5E50681A" w14:textId="2B24423E" w:rsidR="009515D0" w:rsidRDefault="00BF4620" w:rsidP="00BF4620">
      <w:pPr>
        <w:pStyle w:val="ad"/>
        <w:jc w:val="center"/>
        <w:rPr>
          <w:sz w:val="20"/>
          <w:szCs w:val="20"/>
        </w:rPr>
      </w:pPr>
      <w:bookmarkStart w:id="39"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3465AF">
        <w:rPr>
          <w:noProof/>
          <w:sz w:val="20"/>
          <w:szCs w:val="20"/>
        </w:rPr>
        <w:t>9</w:t>
      </w:r>
      <w:r w:rsidRPr="00BF4620">
        <w:rPr>
          <w:sz w:val="20"/>
          <w:szCs w:val="20"/>
        </w:rPr>
        <w:fldChar w:fldCharType="end"/>
      </w:r>
      <w:bookmarkEnd w:id="39"/>
      <w:r w:rsidRPr="00BF4620">
        <w:rPr>
          <w:sz w:val="20"/>
          <w:szCs w:val="20"/>
        </w:rPr>
        <w:t xml:space="preserve">: Power consumption and outage rate under different </w:t>
      </w:r>
      <w:r w:rsidR="008A0FDB">
        <w:rPr>
          <w:sz w:val="20"/>
          <w:szCs w:val="20"/>
        </w:rPr>
        <w:t>c</w:t>
      </w:r>
      <w:r w:rsidRPr="00BF4620">
        <w:rPr>
          <w:sz w:val="20"/>
          <w:szCs w:val="20"/>
        </w:rPr>
        <w:t>DRX configurations</w:t>
      </w:r>
    </w:p>
    <w:p w14:paraId="34371601" w14:textId="6EF0479B" w:rsidR="00CA00B7" w:rsidRDefault="00CA00B7" w:rsidP="00CA00B7">
      <w:r>
        <w:rPr>
          <w:noProof/>
          <w:lang w:val="en-US" w:eastAsia="zh-TW"/>
        </w:rPr>
        <w:drawing>
          <wp:inline distT="0" distB="0" distL="0" distR="0" wp14:anchorId="41D52DB4" wp14:editId="2CBFAFA8">
            <wp:extent cx="5676680" cy="1702516"/>
            <wp:effectExtent l="0" t="0" r="63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0187" cy="1706567"/>
                    </a:xfrm>
                    <a:prstGeom prst="rect">
                      <a:avLst/>
                    </a:prstGeom>
                    <a:noFill/>
                    <a:ln>
                      <a:noFill/>
                    </a:ln>
                  </pic:spPr>
                </pic:pic>
              </a:graphicData>
            </a:graphic>
          </wp:inline>
        </w:drawing>
      </w:r>
    </w:p>
    <w:p w14:paraId="0EBF3BBF" w14:textId="77777777" w:rsidR="00B82CAD" w:rsidRDefault="00B82CAD" w:rsidP="00B82CAD"/>
    <w:p w14:paraId="5963B50C" w14:textId="0B9CC0CD" w:rsidR="00B82CAD" w:rsidRDefault="00B82CAD" w:rsidP="00B82CAD">
      <w:pPr>
        <w:rPr>
          <w:sz w:val="20"/>
          <w:szCs w:val="20"/>
        </w:rPr>
      </w:pPr>
      <w:r w:rsidRPr="003465AF">
        <w:rPr>
          <w:sz w:val="20"/>
          <w:szCs w:val="20"/>
        </w:rPr>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3465AF" w:rsidRPr="003465AF">
        <w:rPr>
          <w:sz w:val="20"/>
          <w:szCs w:val="20"/>
        </w:rPr>
        <w:fldChar w:fldCharType="begin"/>
      </w:r>
      <w:r w:rsidR="003465AF" w:rsidRPr="003465AF">
        <w:rPr>
          <w:sz w:val="20"/>
          <w:szCs w:val="20"/>
        </w:rPr>
        <w:instrText xml:space="preserve"> REF _Ref68616936 \r \h </w:instrText>
      </w:r>
      <w:r w:rsidR="003465AF" w:rsidRPr="003465AF">
        <w:rPr>
          <w:sz w:val="20"/>
          <w:szCs w:val="20"/>
        </w:rPr>
      </w:r>
      <w:r w:rsidR="003465AF">
        <w:rPr>
          <w:sz w:val="20"/>
          <w:szCs w:val="20"/>
        </w:rPr>
        <w:instrText xml:space="preserve"> \* MERGEFORMAT </w:instrText>
      </w:r>
      <w:r w:rsidR="003465AF" w:rsidRPr="003465AF">
        <w:rPr>
          <w:sz w:val="20"/>
          <w:szCs w:val="20"/>
        </w:rPr>
        <w:fldChar w:fldCharType="separate"/>
      </w:r>
      <w:r w:rsidR="003465AF" w:rsidRPr="003465AF">
        <w:rPr>
          <w:sz w:val="20"/>
          <w:szCs w:val="20"/>
        </w:rPr>
        <w:t>[2]</w:t>
      </w:r>
      <w:r w:rsidR="003465AF" w:rsidRPr="003465AF">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3465AF" w:rsidRPr="003465AF">
        <w:rPr>
          <w:sz w:val="20"/>
          <w:szCs w:val="20"/>
        </w:rPr>
        <w:fldChar w:fldCharType="begin"/>
      </w:r>
      <w:r w:rsidR="003465AF" w:rsidRPr="003465AF">
        <w:rPr>
          <w:sz w:val="20"/>
          <w:szCs w:val="20"/>
        </w:rPr>
        <w:instrText xml:space="preserve"> REF _Ref68617111 \h </w:instrText>
      </w:r>
      <w:r w:rsidR="003465AF" w:rsidRPr="003465AF">
        <w:rPr>
          <w:sz w:val="20"/>
          <w:szCs w:val="20"/>
        </w:rPr>
      </w:r>
      <w:r w:rsidR="003465AF">
        <w:rPr>
          <w:sz w:val="20"/>
          <w:szCs w:val="20"/>
        </w:rPr>
        <w:instrText xml:space="preserve"> \* MERGEFORMAT </w:instrText>
      </w:r>
      <w:r w:rsidR="003465AF" w:rsidRPr="003465AF">
        <w:rPr>
          <w:sz w:val="20"/>
          <w:szCs w:val="20"/>
        </w:rPr>
        <w:fldChar w:fldCharType="separate"/>
      </w:r>
      <w:r w:rsidR="003465AF" w:rsidRPr="003465AF">
        <w:rPr>
          <w:sz w:val="20"/>
          <w:szCs w:val="20"/>
        </w:rPr>
        <w:t xml:space="preserve">Figure </w:t>
      </w:r>
      <w:r w:rsidR="003465AF" w:rsidRPr="003465AF">
        <w:rPr>
          <w:noProof/>
          <w:sz w:val="20"/>
          <w:szCs w:val="20"/>
        </w:rPr>
        <w:t>10</w:t>
      </w:r>
      <w:r w:rsidR="003465AF" w:rsidRPr="003465AF">
        <w:rPr>
          <w:sz w:val="20"/>
          <w:szCs w:val="20"/>
        </w:rPr>
        <w:fldChar w:fldCharType="end"/>
      </w:r>
      <w:r w:rsidR="003465AF" w:rsidRPr="003465AF">
        <w:rPr>
          <w:sz w:val="20"/>
          <w:szCs w:val="20"/>
        </w:rPr>
        <w:t xml:space="preserve"> shows the power comparison between Rel-15 and Rel-16 DCI-based power saving including change of control monitoring periodicity (50% reduction), cross-slot scheduling and SCell dormancy and our Rel-17 improvement. </w:t>
      </w:r>
      <w:r w:rsidR="008A0FDB">
        <w:rPr>
          <w:sz w:val="20"/>
          <w:szCs w:val="20"/>
        </w:rPr>
        <w:t>We can notice that even with Rel-15 and Rel-16 power saving solution, the power saving gain is larger than the use of cDRX but with smaller increment of the outage rate which is equal to 1%.</w:t>
      </w:r>
      <w:r w:rsidR="00F61D51">
        <w:rPr>
          <w:sz w:val="20"/>
          <w:szCs w:val="20"/>
        </w:rPr>
        <w:t xml:space="preserve"> When we further apply the Rel-17 enhancement, a huge power saving gain of 64.15% compared with the baseline is achieved and with only minor increase of the outage rate.</w:t>
      </w:r>
    </w:p>
    <w:p w14:paraId="3F3BAEE9" w14:textId="77777777" w:rsidR="00F61D51" w:rsidRPr="003465AF" w:rsidRDefault="00F61D51" w:rsidP="00B82CAD">
      <w:pPr>
        <w:rPr>
          <w:sz w:val="20"/>
          <w:szCs w:val="20"/>
        </w:rPr>
      </w:pPr>
      <w:bookmarkStart w:id="40" w:name="_GoBack"/>
      <w:bookmarkEnd w:id="40"/>
    </w:p>
    <w:p w14:paraId="0C1BB7D9" w14:textId="6718BD23" w:rsidR="003465AF" w:rsidRPr="003465AF" w:rsidRDefault="003465AF" w:rsidP="003465AF">
      <w:pPr>
        <w:pStyle w:val="ad"/>
        <w:jc w:val="center"/>
        <w:rPr>
          <w:sz w:val="20"/>
          <w:szCs w:val="20"/>
        </w:rPr>
      </w:pPr>
      <w:bookmarkStart w:id="41" w:name="_Ref68617111"/>
      <w:r w:rsidRPr="003465AF">
        <w:rPr>
          <w:sz w:val="20"/>
          <w:szCs w:val="20"/>
        </w:rPr>
        <w:lastRenderedPageBreak/>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Pr="003465AF">
        <w:rPr>
          <w:noProof/>
          <w:sz w:val="20"/>
          <w:szCs w:val="20"/>
        </w:rPr>
        <w:t>10</w:t>
      </w:r>
      <w:r w:rsidRPr="003465AF">
        <w:rPr>
          <w:sz w:val="20"/>
          <w:szCs w:val="20"/>
        </w:rPr>
        <w:fldChar w:fldCharType="end"/>
      </w:r>
      <w:bookmarkEnd w:id="41"/>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p>
    <w:p w14:paraId="5F4F75BB" w14:textId="2BDCEEF5" w:rsidR="003465AF" w:rsidRDefault="00310464" w:rsidP="003465AF">
      <w:pPr>
        <w:jc w:val="center"/>
      </w:pPr>
      <w:r>
        <w:rPr>
          <w:noProof/>
          <w:lang w:val="en-US" w:eastAsia="zh-TW"/>
        </w:rPr>
        <w:drawing>
          <wp:inline distT="0" distB="0" distL="0" distR="0" wp14:anchorId="55C7FE73" wp14:editId="491984A7">
            <wp:extent cx="5859245" cy="1279103"/>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86551" cy="1285064"/>
                    </a:xfrm>
                    <a:prstGeom prst="rect">
                      <a:avLst/>
                    </a:prstGeom>
                  </pic:spPr>
                </pic:pic>
              </a:graphicData>
            </a:graphic>
          </wp:inline>
        </w:drawing>
      </w:r>
    </w:p>
    <w:p w14:paraId="447A6B5E" w14:textId="77777777" w:rsidR="00310464" w:rsidRDefault="00310464" w:rsidP="003465AF">
      <w:pPr>
        <w:jc w:val="center"/>
      </w:pPr>
    </w:p>
    <w:p w14:paraId="18146D8B" w14:textId="4E573FD7" w:rsidR="00F61D51" w:rsidRPr="00310464" w:rsidRDefault="00310464" w:rsidP="00310464">
      <w:pPr>
        <w:pStyle w:val="ad"/>
        <w:rPr>
          <w:i/>
          <w:sz w:val="20"/>
          <w:szCs w:val="20"/>
        </w:rPr>
      </w:pPr>
      <w:bookmarkStart w:id="42" w:name="_Ref68619812"/>
      <w:bookmarkStart w:id="43"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Pr>
          <w:i/>
          <w:noProof/>
          <w:sz w:val="20"/>
          <w:szCs w:val="20"/>
        </w:rPr>
        <w:t>20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 xml:space="preserve">DRX used in data-intensive services like AR/VR is limited and </w:t>
      </w:r>
      <w:bookmarkEnd w:id="42"/>
      <w:r>
        <w:rPr>
          <w:i/>
          <w:sz w:val="20"/>
          <w:szCs w:val="20"/>
        </w:rPr>
        <w:t>it can lead to larger increase of outage rate.</w:t>
      </w:r>
      <w:bookmarkEnd w:id="43"/>
    </w:p>
    <w:p w14:paraId="5D08A96A" w14:textId="4E4070F8" w:rsidR="00F61D51" w:rsidRPr="00017DC4" w:rsidRDefault="00F61D51" w:rsidP="00F61D51">
      <w:pPr>
        <w:pStyle w:val="ad"/>
        <w:rPr>
          <w:i/>
          <w:sz w:val="20"/>
          <w:szCs w:val="20"/>
          <w:lang w:val="en-US"/>
        </w:rPr>
      </w:pPr>
      <w:bookmarkStart w:id="44" w:name="_Ref68619815"/>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Pr="00017DC4">
        <w:rPr>
          <w:i/>
          <w:noProof/>
          <w:sz w:val="20"/>
          <w:szCs w:val="20"/>
        </w:rPr>
        <w:t>21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bookmarkEnd w:id="44"/>
    </w:p>
    <w:p w14:paraId="29781068" w14:textId="4096E3AD" w:rsidR="000653DE" w:rsidRDefault="004038A9" w:rsidP="00D02B04">
      <w:pPr>
        <w:pStyle w:val="1"/>
      </w:pPr>
      <w:r>
        <w:t>Conclusion</w:t>
      </w:r>
    </w:p>
    <w:p w14:paraId="3FE69725" w14:textId="5900EAD2"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EE4E1D">
        <w:rPr>
          <w:noProof/>
          <w:sz w:val="20"/>
          <w:szCs w:val="20"/>
        </w:rPr>
        <w:t>9</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10</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63C95DC6" w14:textId="77777777" w:rsidR="00B67974" w:rsidRDefault="00B67974" w:rsidP="00B67974">
      <w:pPr>
        <w:rPr>
          <w:lang w:eastAsia="en-US"/>
        </w:rPr>
      </w:pPr>
    </w:p>
    <w:p w14:paraId="78E52215" w14:textId="07E4472C"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_Ref68193748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w:t>
      </w:r>
      <w:r w:rsidRPr="00EE4E1D">
        <w:rPr>
          <w:b/>
          <w:i/>
          <w:sz w:val="20"/>
          <w:szCs w:val="20"/>
        </w:rPr>
        <w:t>: The downlink capacity result for Cloud gaming in FR1 is 54, 46 and 38 with 8Mbps data rates and is 12, 9 and 7 with 30Mbps data rates for Dense Urban, UMa and Indoor Hotspot, respectively.</w:t>
      </w:r>
      <w:r w:rsidRPr="00EE4E1D">
        <w:rPr>
          <w:b/>
          <w:lang w:eastAsia="en-US"/>
        </w:rPr>
        <w:fldChar w:fldCharType="end"/>
      </w:r>
    </w:p>
    <w:p w14:paraId="6006BCAA" w14:textId="77777777" w:rsidR="00EE4E1D" w:rsidRPr="00EE4E1D" w:rsidRDefault="00EE4E1D" w:rsidP="00B67974">
      <w:pPr>
        <w:rPr>
          <w:b/>
          <w:lang w:eastAsia="en-US"/>
        </w:rPr>
      </w:pPr>
    </w:p>
    <w:p w14:paraId="5481366B" w14:textId="5B8B1543"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_Ref61444598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2</w:t>
      </w:r>
      <w:r w:rsidRPr="00EE4E1D">
        <w:rPr>
          <w:b/>
          <w:i/>
          <w:sz w:val="20"/>
          <w:szCs w:val="20"/>
        </w:rPr>
        <w:t>: For the downlink traffic evaluation in FR1, the capacity number in Indoor Hotspot is smaller than the capacity number in Dense Urban and UMa due to inferior antenna setting.</w:t>
      </w:r>
      <w:r w:rsidRPr="00EE4E1D">
        <w:rPr>
          <w:b/>
          <w:lang w:eastAsia="en-US"/>
        </w:rPr>
        <w:fldChar w:fldCharType="end"/>
      </w:r>
    </w:p>
    <w:p w14:paraId="1B6C85AD" w14:textId="77777777" w:rsidR="00EE4E1D" w:rsidRPr="00EE4E1D" w:rsidRDefault="00EE4E1D" w:rsidP="00B67974">
      <w:pPr>
        <w:rPr>
          <w:b/>
          <w:lang w:eastAsia="en-US"/>
        </w:rPr>
      </w:pPr>
    </w:p>
    <w:p w14:paraId="2D50EFD4" w14:textId="01BB809D"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_Ref68193779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3</w:t>
      </w:r>
      <w:r w:rsidRPr="00EE4E1D">
        <w:rPr>
          <w:b/>
          <w:i/>
          <w:sz w:val="20"/>
          <w:szCs w:val="20"/>
        </w:rPr>
        <w:t>:</w:t>
      </w:r>
      <w:r w:rsidRPr="00EE4E1D">
        <w:rPr>
          <w:b/>
        </w:rPr>
        <w:t xml:space="preserve"> </w:t>
      </w:r>
      <w:r w:rsidRPr="00EE4E1D">
        <w:rPr>
          <w:b/>
          <w:i/>
          <w:sz w:val="20"/>
          <w:szCs w:val="20"/>
        </w:rPr>
        <w:t>The downlink capacity results for Cloud gaming in FR2 is 27 for Dense Urban and 32 for Indoor Hotspot with 8Mbps data rates and is 7 with 30Mbps data rates for both scenarios.</w:t>
      </w:r>
      <w:r w:rsidRPr="00EE4E1D">
        <w:rPr>
          <w:b/>
          <w:lang w:eastAsia="en-US"/>
        </w:rPr>
        <w:fldChar w:fldCharType="end"/>
      </w:r>
    </w:p>
    <w:p w14:paraId="4678D7EA" w14:textId="77777777" w:rsidR="00EE4E1D" w:rsidRPr="00EE4E1D" w:rsidRDefault="00EE4E1D" w:rsidP="00B67974">
      <w:pPr>
        <w:rPr>
          <w:b/>
          <w:lang w:eastAsia="en-US"/>
        </w:rPr>
      </w:pPr>
    </w:p>
    <w:p w14:paraId="250006E6" w14:textId="1141AF46"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_Ref68193834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4</w:t>
      </w:r>
      <w:r w:rsidRPr="00EE4E1D">
        <w:rPr>
          <w:b/>
          <w:i/>
          <w:sz w:val="20"/>
          <w:szCs w:val="20"/>
        </w:rPr>
        <w:t>:</w:t>
      </w:r>
      <w:r w:rsidRPr="00EE4E1D">
        <w:rPr>
          <w:b/>
        </w:rPr>
        <w:t xml:space="preserve"> </w:t>
      </w:r>
      <w:r w:rsidRPr="00EE4E1D">
        <w:rPr>
          <w:b/>
          <w:i/>
          <w:sz w:val="20"/>
          <w:szCs w:val="20"/>
        </w:rPr>
        <w:t>Since the downlink capacity results for Indoor Hotspot in FR1 and FR2 are comparable for Cloud gaming service, the service can be supported via FR2 spectrum for indoor scenarios.</w:t>
      </w:r>
      <w:r w:rsidRPr="00EE4E1D">
        <w:rPr>
          <w:b/>
          <w:lang w:eastAsia="en-US"/>
        </w:rPr>
        <w:fldChar w:fldCharType="end"/>
      </w:r>
    </w:p>
    <w:p w14:paraId="7D80A763" w14:textId="33F118CB" w:rsidR="00EE4E1D" w:rsidRPr="00EE4E1D" w:rsidRDefault="00EE4E1D" w:rsidP="00B67974">
      <w:pPr>
        <w:rPr>
          <w:b/>
          <w:lang w:eastAsia="en-US"/>
        </w:rPr>
      </w:pPr>
    </w:p>
    <w:p w14:paraId="28665DB6" w14:textId="1FEDD8AA"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_Ref68193839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5</w:t>
      </w:r>
      <w:r w:rsidRPr="00EE4E1D">
        <w:rPr>
          <w:b/>
          <w:i/>
          <w:sz w:val="20"/>
          <w:szCs w:val="20"/>
        </w:rPr>
        <w:t>: The downlink capacity result for AR/VR is poorer than the downlink capacity results of CG due to larger data rates and more stringent latency requirement.</w:t>
      </w:r>
      <w:r w:rsidRPr="00EE4E1D">
        <w:rPr>
          <w:b/>
          <w:lang w:eastAsia="en-US"/>
        </w:rPr>
        <w:fldChar w:fldCharType="end"/>
      </w:r>
    </w:p>
    <w:p w14:paraId="58FB5A4D" w14:textId="77777777" w:rsidR="00EE4E1D" w:rsidRPr="00EE4E1D" w:rsidRDefault="00EE4E1D" w:rsidP="00B67974">
      <w:pPr>
        <w:rPr>
          <w:b/>
          <w:lang w:eastAsia="en-US"/>
        </w:rPr>
      </w:pPr>
    </w:p>
    <w:p w14:paraId="3DC40EB2" w14:textId="029DC023"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_Ref68193843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6</w:t>
      </w:r>
      <w:r w:rsidRPr="00EE4E1D">
        <w:rPr>
          <w:b/>
          <w:i/>
          <w:sz w:val="20"/>
          <w:szCs w:val="20"/>
        </w:rPr>
        <w:t>: The downlink capacity result for AR/VR in FR1 is 9, 6 and 6 with 30Mbps data rates and is 5, 4 and 4 with 45Mbps data rates for Dense Urban, UMa and Indoor Hotspot, respectively.</w:t>
      </w:r>
      <w:r w:rsidRPr="00EE4E1D">
        <w:rPr>
          <w:b/>
          <w:lang w:eastAsia="en-US"/>
        </w:rPr>
        <w:fldChar w:fldCharType="end"/>
      </w:r>
    </w:p>
    <w:p w14:paraId="7181532E" w14:textId="77777777" w:rsidR="00EE4E1D" w:rsidRPr="00EE4E1D" w:rsidRDefault="00EE4E1D" w:rsidP="00B67974">
      <w:pPr>
        <w:rPr>
          <w:b/>
          <w:lang w:eastAsia="en-US"/>
        </w:rPr>
      </w:pPr>
    </w:p>
    <w:p w14:paraId="0960F836" w14:textId="78E0B20A"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_Ref68193845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7</w:t>
      </w:r>
      <w:r w:rsidRPr="00EE4E1D">
        <w:rPr>
          <w:b/>
          <w:i/>
          <w:sz w:val="20"/>
          <w:szCs w:val="20"/>
        </w:rPr>
        <w:t>:</w:t>
      </w:r>
      <w:r w:rsidRPr="00EE4E1D">
        <w:rPr>
          <w:b/>
          <w:i/>
        </w:rPr>
        <w:t xml:space="preserve"> </w:t>
      </w:r>
      <w:r w:rsidRPr="00EE4E1D">
        <w:rPr>
          <w:b/>
          <w:i/>
          <w:sz w:val="20"/>
          <w:szCs w:val="20"/>
        </w:rPr>
        <w:t>The downlink capacity result for AR/VR in FR2 is 6 and 4 with 30Mbps data rates and is 3 and 2 with 45Mbps data rates for Dense Urban and Indoor Hotspot, respectively.</w:t>
      </w:r>
      <w:r w:rsidRPr="00EE4E1D">
        <w:rPr>
          <w:b/>
          <w:lang w:eastAsia="en-US"/>
        </w:rPr>
        <w:fldChar w:fldCharType="end"/>
      </w:r>
    </w:p>
    <w:p w14:paraId="263BE97A" w14:textId="77777777" w:rsidR="00EE4E1D" w:rsidRPr="00EE4E1D" w:rsidRDefault="00EE4E1D" w:rsidP="00B67974">
      <w:pPr>
        <w:rPr>
          <w:b/>
          <w:lang w:eastAsia="en-US"/>
        </w:rPr>
      </w:pPr>
    </w:p>
    <w:p w14:paraId="6378B6F9" w14:textId="5F1B13BB"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_Ref68193847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8</w:t>
      </w:r>
      <w:r w:rsidRPr="00EE4E1D">
        <w:rPr>
          <w:b/>
          <w:i/>
          <w:sz w:val="20"/>
          <w:szCs w:val="20"/>
        </w:rPr>
        <w:t>:</w:t>
      </w:r>
      <w:r w:rsidRPr="00EE4E1D">
        <w:rPr>
          <w:b/>
          <w:i/>
        </w:rPr>
        <w:t xml:space="preserve"> </w:t>
      </w:r>
      <w:r w:rsidRPr="00EE4E1D">
        <w:rPr>
          <w:b/>
          <w:i/>
          <w:sz w:val="20"/>
          <w:szCs w:val="20"/>
        </w:rPr>
        <w:t>With only 100MHz transmission bandwidth, the downlink system capacity for AR/VR with 45Mbps data rates is poor in both FR1 and FR2. Enhancement like carrier aggregation can be utilized to increase the capacity.</w:t>
      </w:r>
      <w:r w:rsidRPr="00EE4E1D">
        <w:rPr>
          <w:b/>
          <w:lang w:eastAsia="en-US"/>
        </w:rPr>
        <w:fldChar w:fldCharType="end"/>
      </w:r>
    </w:p>
    <w:p w14:paraId="4F3D89C2" w14:textId="77777777" w:rsidR="00EE4E1D" w:rsidRPr="00EE4E1D" w:rsidRDefault="00EE4E1D" w:rsidP="00B67974">
      <w:pPr>
        <w:rPr>
          <w:b/>
          <w:lang w:eastAsia="en-US"/>
        </w:rPr>
      </w:pPr>
    </w:p>
    <w:p w14:paraId="06DAAD46" w14:textId="2CD0E5A5"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_Ref68193849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9</w:t>
      </w:r>
      <w:r w:rsidRPr="00EE4E1D">
        <w:rPr>
          <w:b/>
          <w:i/>
          <w:sz w:val="20"/>
          <w:szCs w:val="20"/>
        </w:rPr>
        <w:t xml:space="preserve">: CA can provide capacity gain and </w:t>
      </w:r>
      <w:r w:rsidRPr="00EE4E1D">
        <w:rPr>
          <w:b/>
          <w:i/>
          <w:sz w:val="20"/>
          <w:szCs w:val="20"/>
          <w:lang w:val="en-US" w:eastAsia="en-US"/>
        </w:rPr>
        <w:t>the system capacity with CA is the larger than the sum of the capacity of its component carriers</w:t>
      </w:r>
      <w:r w:rsidRPr="00EE4E1D">
        <w:rPr>
          <w:b/>
          <w:i/>
          <w:sz w:val="20"/>
          <w:szCs w:val="20"/>
        </w:rPr>
        <w:t>.</w:t>
      </w:r>
      <w:r w:rsidRPr="00EE4E1D">
        <w:rPr>
          <w:b/>
          <w:lang w:eastAsia="en-US"/>
        </w:rPr>
        <w:fldChar w:fldCharType="end"/>
      </w:r>
    </w:p>
    <w:p w14:paraId="3BF4A0D1" w14:textId="77777777" w:rsidR="00EE4E1D" w:rsidRPr="00EE4E1D" w:rsidRDefault="00EE4E1D" w:rsidP="00B67974">
      <w:pPr>
        <w:rPr>
          <w:b/>
          <w:lang w:eastAsia="en-US"/>
        </w:rPr>
      </w:pPr>
    </w:p>
    <w:p w14:paraId="32CA3E34" w14:textId="6506B651"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_Ref68193851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10</w:t>
      </w:r>
      <w:r w:rsidRPr="00EE4E1D">
        <w:rPr>
          <w:b/>
          <w:i/>
          <w:sz w:val="20"/>
          <w:szCs w:val="20"/>
        </w:rPr>
        <w:t>: With additional enhancements on CA, 66% capacity gain for Dense Urban and 33% capacity gain for Indoor Hotspot can be observed compared to the CA without enhancements.</w:t>
      </w:r>
      <w:r w:rsidRPr="00EE4E1D">
        <w:rPr>
          <w:b/>
          <w:lang w:eastAsia="en-US"/>
        </w:rPr>
        <w:fldChar w:fldCharType="end"/>
      </w:r>
    </w:p>
    <w:p w14:paraId="74923C51" w14:textId="77777777" w:rsidR="00EE4E1D" w:rsidRPr="00EE4E1D" w:rsidRDefault="00EE4E1D" w:rsidP="00B67974">
      <w:pPr>
        <w:rPr>
          <w:b/>
          <w:lang w:eastAsia="en-US"/>
        </w:rPr>
      </w:pPr>
    </w:p>
    <w:p w14:paraId="2920ED9B" w14:textId="4D8D374A"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_Ref68193854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11</w:t>
      </w:r>
      <w:r w:rsidRPr="00EE4E1D">
        <w:rPr>
          <w:rFonts w:eastAsiaTheme="minorEastAsia"/>
          <w:b/>
          <w:i/>
          <w:sz w:val="20"/>
          <w:szCs w:val="20"/>
          <w:lang w:eastAsia="zh-TW"/>
        </w:rPr>
        <w:t xml:space="preserve">: </w:t>
      </w:r>
      <w:r w:rsidRPr="00EE4E1D">
        <w:rPr>
          <w:b/>
          <w:i/>
          <w:sz w:val="20"/>
          <w:szCs w:val="20"/>
        </w:rPr>
        <w:t>The adopted TDD patterns in supporting latency-sensitive services like AR/VR should consider the trade-off between the uplink and downlink opportunities and the uniformity of uplink slots.</w:t>
      </w:r>
      <w:r w:rsidRPr="00EE4E1D">
        <w:rPr>
          <w:b/>
          <w:lang w:eastAsia="en-US"/>
        </w:rPr>
        <w:fldChar w:fldCharType="end"/>
      </w:r>
    </w:p>
    <w:p w14:paraId="48CA9B34" w14:textId="77777777" w:rsidR="00EE4E1D" w:rsidRPr="00EE4E1D" w:rsidRDefault="00EE4E1D" w:rsidP="00B67974">
      <w:pPr>
        <w:rPr>
          <w:b/>
          <w:lang w:eastAsia="en-US"/>
        </w:rPr>
      </w:pPr>
    </w:p>
    <w:p w14:paraId="1FB0F66E" w14:textId="3D8EE102"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_Ref68193855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12</w:t>
      </w:r>
      <w:r w:rsidRPr="00EE4E1D">
        <w:rPr>
          <w:b/>
          <w:i/>
          <w:sz w:val="20"/>
          <w:szCs w:val="20"/>
        </w:rPr>
        <w:t>: With CA of two carriers in FR2, the capacity increases from 3 to 12 users per cell for Dense Urban and from 2 to 12 for Indoor Hotspot.</w:t>
      </w:r>
      <w:r w:rsidRPr="00EE4E1D">
        <w:rPr>
          <w:b/>
          <w:lang w:eastAsia="en-US"/>
        </w:rPr>
        <w:fldChar w:fldCharType="end"/>
      </w:r>
    </w:p>
    <w:p w14:paraId="7D34CB37" w14:textId="77777777" w:rsidR="00EE4E1D" w:rsidRPr="00EE4E1D" w:rsidRDefault="00EE4E1D" w:rsidP="00B67974">
      <w:pPr>
        <w:rPr>
          <w:b/>
          <w:lang w:eastAsia="en-US"/>
        </w:rPr>
      </w:pPr>
    </w:p>
    <w:p w14:paraId="6D64F1CB" w14:textId="2D5ADC60" w:rsidR="00EE4E1D" w:rsidRPr="00EE4E1D" w:rsidRDefault="00EE4E1D" w:rsidP="00B67974">
      <w:pPr>
        <w:rPr>
          <w:b/>
          <w:lang w:eastAsia="en-US"/>
        </w:rPr>
      </w:pPr>
      <w:r w:rsidRPr="00EE4E1D">
        <w:rPr>
          <w:b/>
          <w:lang w:eastAsia="en-US"/>
        </w:rPr>
        <w:lastRenderedPageBreak/>
        <w:fldChar w:fldCharType="begin"/>
      </w:r>
      <w:r w:rsidRPr="00EE4E1D">
        <w:rPr>
          <w:b/>
          <w:lang w:eastAsia="en-US"/>
        </w:rPr>
        <w:instrText xml:space="preserve"> REF _Ref68193860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13</w:t>
      </w:r>
      <w:r w:rsidRPr="00EE4E1D">
        <w:rPr>
          <w:b/>
          <w:i/>
          <w:sz w:val="20"/>
          <w:szCs w:val="20"/>
        </w:rPr>
        <w:t>: With CA of two carriers in FR2, the system can achieve good capacity for AR/VR with 45Mbps data rates and the service can be supported via FR2 spectrum for indoor scenarios.</w:t>
      </w:r>
      <w:r w:rsidRPr="00EE4E1D">
        <w:rPr>
          <w:b/>
          <w:lang w:eastAsia="en-US"/>
        </w:rPr>
        <w:fldChar w:fldCharType="end"/>
      </w:r>
    </w:p>
    <w:p w14:paraId="2085F4A3" w14:textId="77777777" w:rsidR="00EE4E1D" w:rsidRPr="00EE4E1D" w:rsidRDefault="00EE4E1D" w:rsidP="00B67974">
      <w:pPr>
        <w:rPr>
          <w:b/>
          <w:lang w:eastAsia="en-US"/>
        </w:rPr>
      </w:pPr>
    </w:p>
    <w:p w14:paraId="4E06CA03" w14:textId="11C50FC4" w:rsidR="00EE4E1D" w:rsidRDefault="00EE4E1D" w:rsidP="00B67974">
      <w:pPr>
        <w:rPr>
          <w:b/>
          <w:lang w:eastAsia="en-US"/>
        </w:rPr>
      </w:pPr>
      <w:r w:rsidRPr="00EE4E1D">
        <w:rPr>
          <w:b/>
          <w:lang w:eastAsia="en-US"/>
        </w:rPr>
        <w:fldChar w:fldCharType="begin"/>
      </w:r>
      <w:r w:rsidRPr="00EE4E1D">
        <w:rPr>
          <w:b/>
          <w:lang w:eastAsia="en-US"/>
        </w:rPr>
        <w:instrText xml:space="preserve"> REF _Ref68193862 \h </w:instrText>
      </w:r>
      <w:r>
        <w:rPr>
          <w:b/>
          <w:lang w:eastAsia="en-US"/>
        </w:rPr>
        <w:instrText xml:space="preserve"> \* MERGEFORMAT </w:instrText>
      </w:r>
      <w:r w:rsidRPr="00EE4E1D">
        <w:rPr>
          <w:b/>
          <w:lang w:eastAsia="en-US"/>
        </w:rPr>
      </w:r>
      <w:r w:rsidRPr="00EE4E1D">
        <w:rPr>
          <w:b/>
          <w:lang w:eastAsia="en-US"/>
        </w:rPr>
        <w:fldChar w:fldCharType="separate"/>
      </w:r>
      <w:r w:rsidRPr="00EE4E1D">
        <w:rPr>
          <w:b/>
          <w:i/>
          <w:sz w:val="20"/>
          <w:szCs w:val="20"/>
        </w:rPr>
        <w:t xml:space="preserve">Observation </w:t>
      </w:r>
      <w:r w:rsidRPr="00EE4E1D">
        <w:rPr>
          <w:b/>
          <w:i/>
          <w:noProof/>
          <w:sz w:val="20"/>
          <w:szCs w:val="20"/>
        </w:rPr>
        <w:t>14</w:t>
      </w:r>
      <w:r w:rsidRPr="00EE4E1D">
        <w:rPr>
          <w:b/>
          <w:i/>
          <w:sz w:val="20"/>
          <w:szCs w:val="20"/>
        </w:rPr>
        <w:t>: A UE is more likely to be configured with multiple carriers in FR2 than in FR1, the scheduler efficiency in terms of downlink control information to schedule large number of carriers can be an issue for further discussion.</w:t>
      </w:r>
      <w:r w:rsidRPr="00EE4E1D">
        <w:rPr>
          <w:b/>
          <w:lang w:eastAsia="en-US"/>
        </w:rPr>
        <w:fldChar w:fldCharType="end"/>
      </w:r>
    </w:p>
    <w:p w14:paraId="193AB00A" w14:textId="77777777" w:rsidR="00017DC4" w:rsidRDefault="00017DC4" w:rsidP="00B67974">
      <w:pPr>
        <w:rPr>
          <w:b/>
          <w:lang w:eastAsia="en-US"/>
        </w:rPr>
      </w:pPr>
    </w:p>
    <w:p w14:paraId="7B803038" w14:textId="0CDE68FA" w:rsidR="00017DC4" w:rsidRPr="00017DC4" w:rsidRDefault="00017DC4" w:rsidP="00B67974">
      <w:pPr>
        <w:rPr>
          <w:b/>
          <w:i/>
          <w:lang w:eastAsia="en-US"/>
        </w:rPr>
      </w:pPr>
      <w:r w:rsidRPr="00017DC4">
        <w:rPr>
          <w:b/>
          <w:i/>
          <w:lang w:eastAsia="en-US"/>
        </w:rPr>
        <w:fldChar w:fldCharType="begin"/>
      </w:r>
      <w:r w:rsidRPr="00017DC4">
        <w:rPr>
          <w:b/>
          <w:i/>
          <w:lang w:eastAsia="en-US"/>
        </w:rPr>
        <w:instrText xml:space="preserve"> REF _Ref68619795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15</w:t>
      </w:r>
      <w:r w:rsidRPr="00017DC4">
        <w:rPr>
          <w:b/>
          <w:i/>
          <w:sz w:val="20"/>
          <w:szCs w:val="20"/>
        </w:rPr>
        <w:t>: Both XR and CG applications are supportable in both FR1 and FR2. Considering FR1 has the better coverage, it is more suitable to support XR/CG applications in Dense Urban via FR1.</w:t>
      </w:r>
      <w:r w:rsidRPr="00017DC4">
        <w:rPr>
          <w:b/>
          <w:i/>
          <w:lang w:eastAsia="en-US"/>
        </w:rPr>
        <w:fldChar w:fldCharType="end"/>
      </w:r>
    </w:p>
    <w:p w14:paraId="3AF892B7" w14:textId="77777777" w:rsidR="00017DC4" w:rsidRPr="00017DC4" w:rsidRDefault="00017DC4" w:rsidP="00B67974">
      <w:pPr>
        <w:rPr>
          <w:b/>
          <w:i/>
          <w:lang w:eastAsia="en-US"/>
        </w:rPr>
      </w:pPr>
    </w:p>
    <w:p w14:paraId="6D214D9F" w14:textId="4B6DF9A3" w:rsidR="00017DC4" w:rsidRPr="00017DC4" w:rsidRDefault="00017DC4" w:rsidP="00B67974">
      <w:pPr>
        <w:rPr>
          <w:b/>
          <w:i/>
          <w:lang w:eastAsia="en-US"/>
        </w:rPr>
      </w:pPr>
      <w:r w:rsidRPr="00017DC4">
        <w:rPr>
          <w:b/>
          <w:i/>
          <w:lang w:eastAsia="en-US"/>
        </w:rPr>
        <w:fldChar w:fldCharType="begin"/>
      </w:r>
      <w:r w:rsidRPr="00017DC4">
        <w:rPr>
          <w:b/>
          <w:i/>
          <w:lang w:eastAsia="en-US"/>
        </w:rPr>
        <w:instrText xml:space="preserve"> REF _Ref68193864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16</w:t>
      </w:r>
      <w:r w:rsidRPr="00017DC4">
        <w:rPr>
          <w:b/>
          <w:i/>
          <w:sz w:val="20"/>
          <w:szCs w:val="20"/>
        </w:rPr>
        <w:t xml:space="preserve">: The uplink capacity number for CG/VR with only pose/control traffic is larger than 55, 50 and 40 for </w:t>
      </w:r>
      <w:r w:rsidRPr="00017DC4">
        <w:rPr>
          <w:b/>
          <w:i/>
          <w:sz w:val="20"/>
          <w:szCs w:val="20"/>
          <w:lang w:val="en-US" w:eastAsia="en-US"/>
        </w:rPr>
        <w:t>Dense Urban, UMa and Indoor Hotspot, respectively.</w:t>
      </w:r>
      <w:r w:rsidRPr="00017DC4">
        <w:rPr>
          <w:b/>
          <w:i/>
          <w:lang w:eastAsia="en-US"/>
        </w:rPr>
        <w:fldChar w:fldCharType="end"/>
      </w:r>
    </w:p>
    <w:p w14:paraId="3647296F" w14:textId="77777777" w:rsidR="00017DC4" w:rsidRPr="00017DC4" w:rsidRDefault="00017DC4" w:rsidP="00B67974">
      <w:pPr>
        <w:rPr>
          <w:b/>
          <w:i/>
          <w:lang w:eastAsia="en-US"/>
        </w:rPr>
      </w:pPr>
    </w:p>
    <w:p w14:paraId="630D46B6" w14:textId="550ED29B" w:rsidR="00017DC4" w:rsidRPr="00017DC4" w:rsidRDefault="00017DC4" w:rsidP="00B67974">
      <w:pPr>
        <w:rPr>
          <w:b/>
          <w:i/>
          <w:lang w:eastAsia="en-US"/>
        </w:rPr>
      </w:pPr>
      <w:r w:rsidRPr="00017DC4">
        <w:rPr>
          <w:b/>
          <w:i/>
          <w:lang w:eastAsia="en-US"/>
        </w:rPr>
        <w:fldChar w:fldCharType="begin"/>
      </w:r>
      <w:r w:rsidRPr="00017DC4">
        <w:rPr>
          <w:b/>
          <w:i/>
          <w:lang w:eastAsia="en-US"/>
        </w:rPr>
        <w:instrText xml:space="preserve"> REF _Ref68193867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17</w:t>
      </w:r>
      <w:r w:rsidRPr="00017DC4">
        <w:rPr>
          <w:b/>
          <w:i/>
          <w:sz w:val="20"/>
          <w:szCs w:val="20"/>
        </w:rPr>
        <w:t xml:space="preserve">: The </w:t>
      </w:r>
      <w:r w:rsidRPr="00017DC4">
        <w:rPr>
          <w:b/>
          <w:i/>
          <w:sz w:val="20"/>
          <w:szCs w:val="20"/>
          <w:lang w:val="en-US" w:eastAsia="en-US"/>
        </w:rPr>
        <w:t>downlink capacity is the bottleneck of CG/VR services.</w:t>
      </w:r>
      <w:r w:rsidRPr="00017DC4">
        <w:rPr>
          <w:b/>
          <w:i/>
          <w:lang w:eastAsia="en-US"/>
        </w:rPr>
        <w:fldChar w:fldCharType="end"/>
      </w:r>
    </w:p>
    <w:p w14:paraId="7248AED2" w14:textId="77777777" w:rsidR="00017DC4" w:rsidRPr="00017DC4" w:rsidRDefault="00017DC4" w:rsidP="00B67974">
      <w:pPr>
        <w:rPr>
          <w:b/>
          <w:i/>
          <w:lang w:eastAsia="en-US"/>
        </w:rPr>
      </w:pPr>
    </w:p>
    <w:p w14:paraId="6967A9FE" w14:textId="34B26FD5" w:rsidR="00017DC4" w:rsidRPr="00017DC4" w:rsidRDefault="00017DC4" w:rsidP="00B67974">
      <w:pPr>
        <w:rPr>
          <w:b/>
          <w:i/>
          <w:lang w:eastAsia="en-US"/>
        </w:rPr>
      </w:pPr>
      <w:r w:rsidRPr="00017DC4">
        <w:rPr>
          <w:b/>
          <w:i/>
          <w:lang w:eastAsia="en-US"/>
        </w:rPr>
        <w:fldChar w:fldCharType="begin"/>
      </w:r>
      <w:r w:rsidRPr="00017DC4">
        <w:rPr>
          <w:b/>
          <w:i/>
          <w:lang w:eastAsia="en-US"/>
        </w:rPr>
        <w:instrText xml:space="preserve"> REF _Ref68193869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18</w:t>
      </w:r>
      <w:r w:rsidRPr="00017DC4">
        <w:rPr>
          <w:b/>
          <w:i/>
          <w:sz w:val="20"/>
          <w:szCs w:val="20"/>
        </w:rPr>
        <w:t>: The uplink capacity number for AR traffic where 20Mbps data rates is considered for the video is smaller than the downlink capacity number and a lower data rates could be considered.</w:t>
      </w:r>
      <w:r w:rsidRPr="00017DC4">
        <w:rPr>
          <w:b/>
          <w:i/>
          <w:lang w:eastAsia="en-US"/>
        </w:rPr>
        <w:fldChar w:fldCharType="end"/>
      </w:r>
    </w:p>
    <w:p w14:paraId="21FF1615" w14:textId="77777777" w:rsidR="00017DC4" w:rsidRPr="00017DC4" w:rsidRDefault="00017DC4" w:rsidP="00B67974">
      <w:pPr>
        <w:rPr>
          <w:b/>
          <w:i/>
          <w:lang w:eastAsia="en-US"/>
        </w:rPr>
      </w:pPr>
    </w:p>
    <w:p w14:paraId="7D8F5E2D" w14:textId="095D0969" w:rsidR="00017DC4" w:rsidRDefault="00017DC4" w:rsidP="00B67974">
      <w:pPr>
        <w:rPr>
          <w:b/>
          <w:i/>
          <w:lang w:eastAsia="en-US"/>
        </w:rPr>
      </w:pPr>
      <w:r w:rsidRPr="00017DC4">
        <w:rPr>
          <w:b/>
          <w:i/>
          <w:lang w:eastAsia="en-US"/>
        </w:rPr>
        <w:fldChar w:fldCharType="begin"/>
      </w:r>
      <w:r w:rsidRPr="00017DC4">
        <w:rPr>
          <w:b/>
          <w:i/>
          <w:lang w:eastAsia="en-US"/>
        </w:rPr>
        <w:instrText xml:space="preserve"> REF _Ref68193872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19</w:t>
      </w:r>
      <w:r w:rsidRPr="00017DC4">
        <w:rPr>
          <w:b/>
          <w:i/>
          <w:sz w:val="20"/>
          <w:szCs w:val="20"/>
        </w:rPr>
        <w:t>: The uplink is not the bottleneck for AR traffic if the video data rates is 10Mbps.</w:t>
      </w:r>
      <w:r w:rsidRPr="00017DC4">
        <w:rPr>
          <w:b/>
          <w:i/>
          <w:lang w:eastAsia="en-US"/>
        </w:rPr>
        <w:fldChar w:fldCharType="end"/>
      </w:r>
    </w:p>
    <w:p w14:paraId="513EA988" w14:textId="77777777" w:rsidR="00310464" w:rsidRPr="00017DC4" w:rsidRDefault="00310464" w:rsidP="00B67974">
      <w:pPr>
        <w:rPr>
          <w:b/>
          <w:i/>
          <w:lang w:eastAsia="en-US"/>
        </w:rPr>
      </w:pPr>
    </w:p>
    <w:p w14:paraId="033B53EF" w14:textId="6BFA9C92" w:rsidR="00017DC4" w:rsidRPr="00310464" w:rsidRDefault="00310464" w:rsidP="00B67974">
      <w:pPr>
        <w:rPr>
          <w:b/>
          <w:i/>
          <w:lang w:eastAsia="en-US"/>
        </w:rPr>
      </w:pPr>
      <w:r w:rsidRPr="00310464">
        <w:rPr>
          <w:b/>
          <w:i/>
          <w:lang w:eastAsia="en-US"/>
        </w:rPr>
        <w:fldChar w:fldCharType="begin"/>
      </w:r>
      <w:r w:rsidRPr="00310464">
        <w:rPr>
          <w:b/>
          <w:i/>
          <w:lang w:eastAsia="en-US"/>
        </w:rPr>
        <w:instrText xml:space="preserve"> REF _Ref68625124 \h </w:instrText>
      </w:r>
      <w:r w:rsidRPr="00310464">
        <w:rPr>
          <w:b/>
          <w:i/>
          <w:lang w:eastAsia="en-US"/>
        </w:rPr>
      </w:r>
      <w:r w:rsidRPr="00310464">
        <w:rPr>
          <w:b/>
          <w:i/>
          <w:lang w:eastAsia="en-US"/>
        </w:rPr>
        <w:instrText xml:space="preserve"> \* MERGEFORMAT </w:instrText>
      </w:r>
      <w:r w:rsidRPr="00310464">
        <w:rPr>
          <w:b/>
          <w:i/>
          <w:lang w:eastAsia="en-US"/>
        </w:rPr>
        <w:fldChar w:fldCharType="separate"/>
      </w:r>
      <w:r w:rsidRPr="00310464">
        <w:rPr>
          <w:b/>
          <w:i/>
          <w:sz w:val="20"/>
          <w:szCs w:val="20"/>
        </w:rPr>
        <w:t xml:space="preserve">Observation </w:t>
      </w:r>
      <w:r w:rsidRPr="00310464">
        <w:rPr>
          <w:b/>
          <w:i/>
          <w:noProof/>
          <w:sz w:val="20"/>
          <w:szCs w:val="20"/>
        </w:rPr>
        <w:t>20</w:t>
      </w:r>
      <w:r w:rsidRPr="00310464">
        <w:rPr>
          <w:b/>
          <w:i/>
          <w:sz w:val="20"/>
          <w:szCs w:val="20"/>
        </w:rPr>
        <w:t xml:space="preserve">: The power saving gain for cDRX used in data-intensive services like AR/VR is limited and </w:t>
      </w:r>
      <w:r w:rsidRPr="00310464">
        <w:rPr>
          <w:b/>
          <w:i/>
          <w:sz w:val="20"/>
          <w:szCs w:val="20"/>
        </w:rPr>
        <w:t>it can lead to larger increase of outage rate.</w:t>
      </w:r>
      <w:r w:rsidRPr="00310464">
        <w:rPr>
          <w:b/>
          <w:i/>
          <w:lang w:eastAsia="en-US"/>
        </w:rPr>
        <w:fldChar w:fldCharType="end"/>
      </w:r>
    </w:p>
    <w:p w14:paraId="7B871C7E" w14:textId="77777777" w:rsidR="00310464" w:rsidRPr="00017DC4" w:rsidRDefault="00310464" w:rsidP="00B67974">
      <w:pPr>
        <w:rPr>
          <w:b/>
          <w:i/>
          <w:lang w:eastAsia="en-US"/>
        </w:rPr>
      </w:pPr>
    </w:p>
    <w:p w14:paraId="160F96D9" w14:textId="22E2B233" w:rsidR="00017DC4" w:rsidRPr="00017DC4" w:rsidRDefault="00017DC4" w:rsidP="00B67974">
      <w:pPr>
        <w:rPr>
          <w:b/>
          <w:i/>
          <w:lang w:eastAsia="en-US"/>
        </w:rPr>
      </w:pPr>
      <w:r w:rsidRPr="00017DC4">
        <w:rPr>
          <w:b/>
          <w:i/>
          <w:lang w:eastAsia="en-US"/>
        </w:rPr>
        <w:fldChar w:fldCharType="begin"/>
      </w:r>
      <w:r w:rsidRPr="00017DC4">
        <w:rPr>
          <w:b/>
          <w:i/>
          <w:lang w:eastAsia="en-US"/>
        </w:rPr>
        <w:instrText xml:space="preserve"> REF _Ref68619815 \h </w:instrText>
      </w:r>
      <w:r w:rsidRPr="00017DC4">
        <w:rPr>
          <w:b/>
          <w:i/>
          <w:lang w:eastAsia="en-US"/>
        </w:rPr>
      </w:r>
      <w:r w:rsidRPr="00017DC4">
        <w:rPr>
          <w:b/>
          <w:i/>
          <w:lang w:eastAsia="en-US"/>
        </w:rPr>
        <w:instrText xml:space="preserve"> \* MERGEFORMAT </w:instrText>
      </w:r>
      <w:r w:rsidRPr="00017DC4">
        <w:rPr>
          <w:b/>
          <w:i/>
          <w:lang w:eastAsia="en-US"/>
        </w:rPr>
        <w:fldChar w:fldCharType="separate"/>
      </w:r>
      <w:r w:rsidRPr="00017DC4">
        <w:rPr>
          <w:b/>
          <w:i/>
          <w:sz w:val="20"/>
          <w:szCs w:val="20"/>
        </w:rPr>
        <w:t xml:space="preserve">Observation </w:t>
      </w:r>
      <w:r w:rsidRPr="00017DC4">
        <w:rPr>
          <w:b/>
          <w:i/>
          <w:noProof/>
          <w:sz w:val="20"/>
          <w:szCs w:val="20"/>
        </w:rPr>
        <w:t>21</w:t>
      </w:r>
      <w:r w:rsidRPr="00017DC4">
        <w:rPr>
          <w:b/>
          <w:i/>
          <w:sz w:val="20"/>
          <w:szCs w:val="20"/>
        </w:rPr>
        <w:t>: The retransmission-aware DCI-based power saving adaptation can provide considerable power saving gain with acceptable increase of the outage rate.</w:t>
      </w:r>
      <w:r w:rsidRPr="00017DC4">
        <w:rPr>
          <w:b/>
          <w:i/>
          <w:lang w:eastAsia="en-US"/>
        </w:rPr>
        <w:fldChar w:fldCharType="end"/>
      </w:r>
    </w:p>
    <w:p w14:paraId="35C24192" w14:textId="77777777" w:rsidR="00EE4E1D" w:rsidRPr="00EE4E1D" w:rsidRDefault="00EE4E1D" w:rsidP="00B67974">
      <w:pPr>
        <w:rPr>
          <w:b/>
          <w:lang w:eastAsia="en-US"/>
        </w:rPr>
      </w:pPr>
    </w:p>
    <w:p w14:paraId="785A4272" w14:textId="11260295" w:rsidR="00EE4E1D" w:rsidRPr="00EE4E1D" w:rsidRDefault="00EE4E1D" w:rsidP="00B67974">
      <w:pPr>
        <w:rPr>
          <w:b/>
          <w:lang w:eastAsia="en-US"/>
        </w:rPr>
      </w:pPr>
      <w:r w:rsidRPr="00EE4E1D">
        <w:rPr>
          <w:b/>
          <w:lang w:eastAsia="en-US"/>
        </w:rPr>
        <w:fldChar w:fldCharType="begin"/>
      </w:r>
      <w:r w:rsidRPr="00EE4E1D">
        <w:rPr>
          <w:b/>
          <w:lang w:eastAsia="en-US"/>
        </w:rPr>
        <w:instrText xml:space="preserve"> REF _Ref68193877 \h </w:instrText>
      </w:r>
      <w:r>
        <w:rPr>
          <w:b/>
          <w:lang w:eastAsia="en-US"/>
        </w:rPr>
        <w:instrText xml:space="preserve"> \* MERGEFORMAT </w:instrText>
      </w:r>
      <w:r w:rsidRPr="00EE4E1D">
        <w:rPr>
          <w:b/>
          <w:lang w:eastAsia="en-US"/>
        </w:rPr>
      </w:r>
      <w:r w:rsidRPr="00EE4E1D">
        <w:rPr>
          <w:b/>
          <w:lang w:eastAsia="en-US"/>
        </w:rPr>
        <w:fldChar w:fldCharType="separate"/>
      </w:r>
      <w:r w:rsidRPr="00EE4E1D">
        <w:rPr>
          <w:b/>
          <w:sz w:val="20"/>
          <w:szCs w:val="20"/>
        </w:rPr>
        <w:t xml:space="preserve">Proposal </w:t>
      </w:r>
      <w:r w:rsidRPr="00EE4E1D">
        <w:rPr>
          <w:b/>
          <w:noProof/>
          <w:sz w:val="20"/>
          <w:szCs w:val="20"/>
        </w:rPr>
        <w:t>1</w:t>
      </w:r>
      <w:r w:rsidRPr="00EE4E1D">
        <w:rPr>
          <w:b/>
          <w:sz w:val="20"/>
          <w:szCs w:val="20"/>
        </w:rPr>
        <w:t>: For the video data rates for AR traffic, consider the value less than 20Mbps, e.g., 10Mbps.</w:t>
      </w:r>
      <w:r w:rsidRPr="00EE4E1D">
        <w:rPr>
          <w:b/>
          <w:lang w:eastAsia="en-US"/>
        </w:rPr>
        <w:fldChar w:fldCharType="end"/>
      </w:r>
    </w:p>
    <w:p w14:paraId="7AC12E0D" w14:textId="2EB71009" w:rsidR="00D02B04" w:rsidRPr="000653DE" w:rsidRDefault="000653DE" w:rsidP="000653DE">
      <w:pPr>
        <w:pStyle w:val="ad"/>
        <w:jc w:val="center"/>
        <w:rPr>
          <w:sz w:val="20"/>
          <w:szCs w:val="20"/>
          <w:lang w:eastAsia="en-US"/>
        </w:rPr>
      </w:pPr>
      <w:bookmarkStart w:id="45" w:name="_Ref61444773"/>
      <w:r w:rsidRPr="000653DE">
        <w:rPr>
          <w:sz w:val="20"/>
          <w:szCs w:val="20"/>
        </w:rPr>
        <w:t xml:space="preserve">Table </w:t>
      </w:r>
      <w:r w:rsidRPr="000653DE">
        <w:rPr>
          <w:sz w:val="20"/>
          <w:szCs w:val="20"/>
        </w:rPr>
        <w:fldChar w:fldCharType="begin"/>
      </w:r>
      <w:r w:rsidRPr="000653DE">
        <w:rPr>
          <w:sz w:val="20"/>
          <w:szCs w:val="20"/>
        </w:rPr>
        <w:instrText xml:space="preserve"> SEQ Table \* ARABIC </w:instrText>
      </w:r>
      <w:r w:rsidRPr="000653DE">
        <w:rPr>
          <w:sz w:val="20"/>
          <w:szCs w:val="20"/>
        </w:rPr>
        <w:fldChar w:fldCharType="separate"/>
      </w:r>
      <w:r w:rsidR="00815596">
        <w:rPr>
          <w:noProof/>
          <w:sz w:val="20"/>
          <w:szCs w:val="20"/>
        </w:rPr>
        <w:t>9</w:t>
      </w:r>
      <w:r w:rsidRPr="000653DE">
        <w:rPr>
          <w:sz w:val="20"/>
          <w:szCs w:val="20"/>
        </w:rPr>
        <w:fldChar w:fldCharType="end"/>
      </w:r>
      <w:bookmarkEnd w:id="45"/>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60DFE4BB" w:rsidR="00080C93" w:rsidRPr="00080C93" w:rsidRDefault="00080C93" w:rsidP="001612F0">
            <w:pPr>
              <w:pStyle w:val="af3"/>
              <w:jc w:val="center"/>
              <w:rPr>
                <w:bCs/>
                <w:sz w:val="20"/>
                <w:szCs w:val="20"/>
                <w:lang w:val="en-US" w:eastAsia="zh-CN"/>
              </w:rPr>
            </w:pPr>
            <w:r w:rsidRPr="00080C93">
              <w:rPr>
                <w:bCs/>
                <w:sz w:val="20"/>
                <w:szCs w:val="20"/>
                <w:lang w:val="en-US" w:eastAsia="zh-CN"/>
              </w:rPr>
              <w:t>54</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0856B7AC" w:rsidR="00080C93" w:rsidRPr="00080C93" w:rsidRDefault="00080C93" w:rsidP="001612F0">
            <w:pPr>
              <w:pStyle w:val="af3"/>
              <w:jc w:val="center"/>
              <w:rPr>
                <w:bCs/>
                <w:sz w:val="20"/>
                <w:szCs w:val="20"/>
                <w:lang w:val="en-US" w:eastAsia="zh-CN"/>
              </w:rPr>
            </w:pPr>
            <w:r w:rsidRPr="00080C93">
              <w:rPr>
                <w:bCs/>
                <w:sz w:val="20"/>
                <w:szCs w:val="20"/>
                <w:lang w:val="en-US" w:eastAsia="zh-CN"/>
              </w:rPr>
              <w:t>46</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3E6C6BF4" w:rsidR="00080C93" w:rsidRPr="00080C93" w:rsidRDefault="00080C93" w:rsidP="00AB0CF2">
            <w:pPr>
              <w:pStyle w:val="af3"/>
              <w:jc w:val="center"/>
              <w:rPr>
                <w:bCs/>
                <w:sz w:val="20"/>
                <w:szCs w:val="20"/>
                <w:lang w:val="en-US" w:eastAsia="zh-CN"/>
              </w:rPr>
            </w:pPr>
            <w:r w:rsidRPr="00080C93">
              <w:rPr>
                <w:bCs/>
                <w:sz w:val="20"/>
                <w:szCs w:val="20"/>
                <w:lang w:val="en-US" w:eastAsia="zh-CN"/>
              </w:rPr>
              <w:t>3</w:t>
            </w:r>
            <w:r w:rsidR="00AB0CF2">
              <w:rPr>
                <w:bCs/>
                <w:sz w:val="20"/>
                <w:szCs w:val="20"/>
                <w:lang w:val="en-US" w:eastAsia="zh-CN"/>
              </w:rPr>
              <w:t>8</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394066CB" w:rsidR="00080C93" w:rsidRPr="00337791" w:rsidRDefault="00080C93" w:rsidP="001612F0">
            <w:pPr>
              <w:pStyle w:val="af3"/>
              <w:jc w:val="center"/>
              <w:rPr>
                <w:sz w:val="20"/>
                <w:szCs w:val="20"/>
                <w:lang w:val="en-US" w:eastAsia="zh-CN"/>
              </w:rPr>
            </w:pPr>
            <w:r>
              <w:rPr>
                <w:sz w:val="20"/>
                <w:szCs w:val="20"/>
                <w:lang w:val="en-US" w:eastAsia="zh-CN"/>
              </w:rPr>
              <w:t>12</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76B43FA7" w:rsidR="00080C93" w:rsidRPr="00337791" w:rsidRDefault="00080C93"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BFAD590" w:rsidR="00080C93" w:rsidRPr="00337791" w:rsidRDefault="00080C93" w:rsidP="001612F0">
            <w:pPr>
              <w:pStyle w:val="af3"/>
              <w:jc w:val="center"/>
              <w:rPr>
                <w:sz w:val="20"/>
                <w:szCs w:val="20"/>
                <w:lang w:val="en-US" w:eastAsia="zh-CN"/>
              </w:rPr>
            </w:pPr>
            <w:r>
              <w:rPr>
                <w:sz w:val="20"/>
                <w:szCs w:val="20"/>
                <w:lang w:val="en-US" w:eastAsia="zh-CN"/>
              </w:rPr>
              <w:t>7</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553F06EF" w:rsidR="00080C93" w:rsidRPr="00337791" w:rsidRDefault="00080C93"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285AFC81" w:rsidR="00080C93" w:rsidRPr="00337791" w:rsidRDefault="00080C93"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76DAE0EE" w:rsidR="00080C93" w:rsidRPr="00337791" w:rsidRDefault="00AB0CF2" w:rsidP="001612F0">
            <w:pPr>
              <w:pStyle w:val="af3"/>
              <w:jc w:val="center"/>
              <w:rPr>
                <w:sz w:val="20"/>
                <w:szCs w:val="20"/>
                <w:lang w:val="en-US" w:eastAsia="zh-CN"/>
              </w:rPr>
            </w:pPr>
            <w:r>
              <w:rPr>
                <w:sz w:val="20"/>
                <w:szCs w:val="20"/>
                <w:lang w:val="en-US" w:eastAsia="zh-CN"/>
              </w:rPr>
              <w:t>6</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39DB5D6E" w:rsidR="00080C93" w:rsidRPr="00337791" w:rsidRDefault="00080C93" w:rsidP="001612F0">
            <w:pPr>
              <w:pStyle w:val="af3"/>
              <w:jc w:val="center"/>
              <w:rPr>
                <w:sz w:val="20"/>
                <w:szCs w:val="20"/>
                <w:lang w:val="en-US" w:eastAsia="zh-CN"/>
              </w:rPr>
            </w:pPr>
            <w:r>
              <w:rPr>
                <w:sz w:val="20"/>
                <w:szCs w:val="20"/>
                <w:lang w:val="en-US" w:eastAsia="zh-CN"/>
              </w:rPr>
              <w:t>5</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39839EAD" w:rsidR="00080C93" w:rsidRPr="00337791" w:rsidRDefault="001612F0" w:rsidP="001612F0">
            <w:pPr>
              <w:pStyle w:val="af3"/>
              <w:jc w:val="center"/>
              <w:rPr>
                <w:bCs/>
                <w:sz w:val="20"/>
                <w:szCs w:val="20"/>
                <w:lang w:val="en-US" w:eastAsia="zh-CN"/>
              </w:rPr>
            </w:pPr>
            <w:r>
              <w:rPr>
                <w:bCs/>
                <w:sz w:val="20"/>
                <w:szCs w:val="20"/>
                <w:lang w:val="en-US" w:eastAsia="zh-CN"/>
              </w:rPr>
              <w:t>27</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096B2F2A" w:rsidR="00080C93" w:rsidRPr="00337791" w:rsidRDefault="001612F0" w:rsidP="001612F0">
            <w:pPr>
              <w:pStyle w:val="af3"/>
              <w:jc w:val="center"/>
              <w:rPr>
                <w:bCs/>
                <w:sz w:val="20"/>
                <w:szCs w:val="20"/>
                <w:lang w:val="en-US" w:eastAsia="zh-CN"/>
              </w:rPr>
            </w:pPr>
            <w:r>
              <w:rPr>
                <w:bCs/>
                <w:sz w:val="20"/>
                <w:szCs w:val="20"/>
                <w:lang w:val="en-US" w:eastAsia="zh-CN"/>
              </w:rPr>
              <w:t>32</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6FFD0957" w:rsidR="00080C93" w:rsidRPr="00337791" w:rsidRDefault="001612F0" w:rsidP="001612F0">
            <w:pPr>
              <w:pStyle w:val="af3"/>
              <w:jc w:val="center"/>
              <w:rPr>
                <w:bCs/>
                <w:sz w:val="20"/>
                <w:szCs w:val="20"/>
                <w:lang w:val="en-US" w:eastAsia="zh-CN"/>
              </w:rPr>
            </w:pPr>
            <w:r>
              <w:rPr>
                <w:bCs/>
                <w:sz w:val="20"/>
                <w:szCs w:val="20"/>
                <w:lang w:val="en-US" w:eastAsia="zh-CN"/>
              </w:rPr>
              <w:t>7</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595C3974" w:rsidR="00080C93" w:rsidRPr="00337791" w:rsidRDefault="001612F0" w:rsidP="001612F0">
            <w:pPr>
              <w:pStyle w:val="af3"/>
              <w:jc w:val="center"/>
              <w:rPr>
                <w:bCs/>
                <w:sz w:val="20"/>
                <w:szCs w:val="20"/>
                <w:lang w:val="en-US" w:eastAsia="zh-CN"/>
              </w:rPr>
            </w:pPr>
            <w:r>
              <w:rPr>
                <w:bCs/>
                <w:sz w:val="20"/>
                <w:szCs w:val="20"/>
                <w:lang w:val="en-US" w:eastAsia="zh-CN"/>
              </w:rPr>
              <w:t>7</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4214F1E1" w:rsidR="00080C93" w:rsidRPr="00337791" w:rsidRDefault="001612F0" w:rsidP="001612F0">
            <w:pPr>
              <w:pStyle w:val="af3"/>
              <w:jc w:val="center"/>
              <w:rPr>
                <w:bCs/>
                <w:sz w:val="20"/>
                <w:szCs w:val="20"/>
                <w:lang w:val="en-US" w:eastAsia="zh-CN"/>
              </w:rPr>
            </w:pPr>
            <w:r>
              <w:rPr>
                <w:bCs/>
                <w:sz w:val="20"/>
                <w:szCs w:val="20"/>
                <w:lang w:val="en-US" w:eastAsia="zh-CN"/>
              </w:rPr>
              <w:t>6</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38901D4E" w:rsidR="00080C93" w:rsidRPr="00337791" w:rsidRDefault="001612F0" w:rsidP="001612F0">
            <w:pPr>
              <w:pStyle w:val="af3"/>
              <w:jc w:val="center"/>
              <w:rPr>
                <w:bCs/>
                <w:sz w:val="20"/>
                <w:szCs w:val="20"/>
                <w:lang w:val="en-US" w:eastAsia="zh-CN"/>
              </w:rPr>
            </w:pPr>
            <w:r>
              <w:rPr>
                <w:bCs/>
                <w:sz w:val="20"/>
                <w:szCs w:val="20"/>
                <w:lang w:val="en-US" w:eastAsia="zh-CN"/>
              </w:rPr>
              <w:t>4</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0BC107A4" w:rsidR="00080C93" w:rsidRPr="00337791" w:rsidRDefault="001612F0" w:rsidP="001612F0">
            <w:pPr>
              <w:pStyle w:val="af3"/>
              <w:jc w:val="center"/>
              <w:rPr>
                <w:bCs/>
                <w:sz w:val="20"/>
                <w:szCs w:val="20"/>
                <w:lang w:val="en-US" w:eastAsia="zh-CN"/>
              </w:rPr>
            </w:pPr>
            <w:r>
              <w:rPr>
                <w:bCs/>
                <w:sz w:val="20"/>
                <w:szCs w:val="20"/>
                <w:lang w:val="en-US" w:eastAsia="zh-CN"/>
              </w:rPr>
              <w:t>3</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074ECAF1" w:rsidR="00080C93" w:rsidRPr="00337791" w:rsidRDefault="001612F0" w:rsidP="001612F0">
            <w:pPr>
              <w:pStyle w:val="af3"/>
              <w:jc w:val="center"/>
              <w:rPr>
                <w:bCs/>
                <w:sz w:val="20"/>
                <w:szCs w:val="20"/>
                <w:lang w:val="en-US" w:eastAsia="zh-CN"/>
              </w:rPr>
            </w:pPr>
            <w:r>
              <w:rPr>
                <w:bCs/>
                <w:sz w:val="20"/>
                <w:szCs w:val="20"/>
                <w:lang w:val="en-US" w:eastAsia="zh-CN"/>
              </w:rPr>
              <w:t>2</w:t>
            </w:r>
          </w:p>
        </w:tc>
      </w:tr>
    </w:tbl>
    <w:p w14:paraId="30D631A8" w14:textId="77777777" w:rsidR="00FB0AD5" w:rsidRDefault="00FB0AD5" w:rsidP="00781246">
      <w:pPr>
        <w:pStyle w:val="af3"/>
        <w:jc w:val="both"/>
        <w:rPr>
          <w:sz w:val="22"/>
          <w:szCs w:val="22"/>
          <w:lang w:eastAsia="zh-CN"/>
        </w:rPr>
      </w:pPr>
    </w:p>
    <w:p w14:paraId="2BD4EC8E" w14:textId="257A1E2F" w:rsidR="00815596" w:rsidRPr="000653DE" w:rsidRDefault="00815596" w:rsidP="00815596">
      <w:pPr>
        <w:pStyle w:val="ad"/>
        <w:jc w:val="center"/>
        <w:rPr>
          <w:sz w:val="20"/>
          <w:szCs w:val="20"/>
          <w:lang w:eastAsia="en-US"/>
        </w:rPr>
      </w:pPr>
      <w:bookmarkStart w:id="46" w:name="_Ref68193997"/>
      <w:r w:rsidRPr="00815596">
        <w:rPr>
          <w:sz w:val="20"/>
          <w:szCs w:val="20"/>
        </w:rPr>
        <w:t xml:space="preserve">Table </w:t>
      </w:r>
      <w:r w:rsidRPr="00815596">
        <w:rPr>
          <w:sz w:val="20"/>
          <w:szCs w:val="20"/>
        </w:rPr>
        <w:fldChar w:fldCharType="begin"/>
      </w:r>
      <w:r w:rsidRPr="00815596">
        <w:rPr>
          <w:sz w:val="20"/>
          <w:szCs w:val="20"/>
        </w:rPr>
        <w:instrText xml:space="preserve"> SEQ Table \* ARABIC </w:instrText>
      </w:r>
      <w:r w:rsidRPr="00815596">
        <w:rPr>
          <w:sz w:val="20"/>
          <w:szCs w:val="20"/>
        </w:rPr>
        <w:fldChar w:fldCharType="separate"/>
      </w:r>
      <w:r w:rsidRPr="00815596">
        <w:rPr>
          <w:noProof/>
          <w:sz w:val="20"/>
          <w:szCs w:val="20"/>
        </w:rPr>
        <w:t>10</w:t>
      </w:r>
      <w:r w:rsidRPr="00815596">
        <w:rPr>
          <w:sz w:val="20"/>
          <w:szCs w:val="20"/>
        </w:rPr>
        <w:fldChar w:fldCharType="end"/>
      </w:r>
      <w:bookmarkEnd w:id="46"/>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815596" w14:paraId="2C519BE0" w14:textId="77777777" w:rsidTr="00815596">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2FCED1C1" w14:textId="77777777" w:rsidR="00815596" w:rsidRDefault="00815596" w:rsidP="00815596">
            <w:pPr>
              <w:pStyle w:val="af3"/>
              <w:jc w:val="center"/>
              <w:rPr>
                <w:sz w:val="20"/>
                <w:szCs w:val="20"/>
                <w:lang w:val="en-US" w:eastAsia="zh-CN"/>
              </w:rPr>
            </w:pPr>
            <w:r>
              <w:rPr>
                <w:sz w:val="20"/>
                <w:szCs w:val="20"/>
                <w:lang w:val="en-US" w:eastAsia="zh-CN"/>
              </w:rPr>
              <w:t>FR1 1CC</w:t>
            </w:r>
          </w:p>
        </w:tc>
      </w:tr>
      <w:tr w:rsidR="00815596" w:rsidRPr="00080C93" w14:paraId="5F3951C9"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51D5B425" w14:textId="0B35D002" w:rsidR="00815596" w:rsidRPr="00337791" w:rsidRDefault="00815596" w:rsidP="00815596">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6CCC22" w14:textId="4B8E622B" w:rsidR="00815596" w:rsidRPr="00080C93" w:rsidRDefault="00815596" w:rsidP="00815596">
            <w:pPr>
              <w:pStyle w:val="af3"/>
              <w:jc w:val="center"/>
              <w:rPr>
                <w:bCs/>
                <w:sz w:val="20"/>
                <w:szCs w:val="20"/>
                <w:lang w:val="en-US" w:eastAsia="zh-CN"/>
              </w:rPr>
            </w:pPr>
            <w:r>
              <w:rPr>
                <w:bCs/>
                <w:sz w:val="20"/>
                <w:szCs w:val="20"/>
                <w:lang w:val="en-US" w:eastAsia="zh-CN"/>
              </w:rPr>
              <w:t>&gt;55</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EDFDBE9" w14:textId="5FEE7470" w:rsidR="00815596" w:rsidRPr="00080C93" w:rsidRDefault="00815596" w:rsidP="00815596">
            <w:pPr>
              <w:pStyle w:val="af3"/>
              <w:jc w:val="center"/>
              <w:rPr>
                <w:bCs/>
                <w:sz w:val="20"/>
                <w:szCs w:val="20"/>
                <w:lang w:val="en-US" w:eastAsia="zh-CN"/>
              </w:rPr>
            </w:pPr>
            <w:r>
              <w:rPr>
                <w:bCs/>
                <w:sz w:val="20"/>
                <w:szCs w:val="20"/>
                <w:lang w:val="en-US" w:eastAsia="zh-CN"/>
              </w:rPr>
              <w:t>&gt;50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D04763F" w14:textId="2A57680F" w:rsidR="00815596" w:rsidRPr="00080C93" w:rsidRDefault="00815596" w:rsidP="00815596">
            <w:pPr>
              <w:pStyle w:val="af3"/>
              <w:jc w:val="center"/>
              <w:rPr>
                <w:bCs/>
                <w:sz w:val="20"/>
                <w:szCs w:val="20"/>
                <w:lang w:val="en-US" w:eastAsia="zh-CN"/>
              </w:rPr>
            </w:pPr>
            <w:r>
              <w:rPr>
                <w:bCs/>
                <w:sz w:val="20"/>
                <w:szCs w:val="20"/>
                <w:lang w:val="en-US" w:eastAsia="zh-CN"/>
              </w:rPr>
              <w:t>&gt;40</w:t>
            </w:r>
          </w:p>
        </w:tc>
      </w:tr>
      <w:tr w:rsidR="00815596" w:rsidRPr="00337791" w14:paraId="6923514C"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35037273" w14:textId="6F7428EC" w:rsidR="00815596" w:rsidRPr="00337791" w:rsidRDefault="00815596" w:rsidP="00815596">
            <w:pPr>
              <w:pStyle w:val="af3"/>
              <w:jc w:val="center"/>
              <w:rPr>
                <w:sz w:val="20"/>
                <w:szCs w:val="20"/>
                <w:lang w:val="en-US" w:eastAsia="zh-CN"/>
              </w:rPr>
            </w:pPr>
            <w:r>
              <w:rPr>
                <w:sz w:val="20"/>
                <w:szCs w:val="20"/>
                <w:lang w:val="en-US" w:eastAsia="zh-CN"/>
              </w:rPr>
              <w:lastRenderedPageBreak/>
              <w:t>UL Capacity for AR, 20Mbps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04A64DE" w14:textId="00AA1DAB" w:rsidR="00815596" w:rsidRPr="00337791" w:rsidRDefault="00AB0CF2" w:rsidP="00815596">
            <w:pPr>
              <w:pStyle w:val="af3"/>
              <w:jc w:val="center"/>
              <w:rPr>
                <w:sz w:val="20"/>
                <w:szCs w:val="20"/>
                <w:lang w:val="en-US" w:eastAsia="zh-CN"/>
              </w:rPr>
            </w:pPr>
            <w:r>
              <w:rPr>
                <w:sz w:val="20"/>
                <w:szCs w:val="20"/>
                <w:lang w:val="en-US" w:eastAsia="zh-CN"/>
              </w:rPr>
              <w:t>5</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10C703E" w14:textId="653C8F35" w:rsidR="00815596" w:rsidRPr="00337791" w:rsidRDefault="00AB0CF2" w:rsidP="00815596">
            <w:pPr>
              <w:pStyle w:val="af3"/>
              <w:jc w:val="center"/>
              <w:rPr>
                <w:sz w:val="20"/>
                <w:szCs w:val="20"/>
                <w:lang w:val="en-US" w:eastAsia="zh-CN"/>
              </w:rPr>
            </w:pPr>
            <w:r>
              <w:rPr>
                <w:sz w:val="20"/>
                <w:szCs w:val="20"/>
                <w:lang w:val="en-US" w:eastAsia="zh-CN"/>
              </w:rPr>
              <w:t>&lt;2</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3ABAF5" w14:textId="7B3A042D" w:rsidR="00815596" w:rsidRPr="00337791" w:rsidRDefault="00AB0CF2" w:rsidP="00815596">
            <w:pPr>
              <w:pStyle w:val="af3"/>
              <w:jc w:val="center"/>
              <w:rPr>
                <w:sz w:val="20"/>
                <w:szCs w:val="20"/>
                <w:lang w:val="en-US" w:eastAsia="zh-CN"/>
              </w:rPr>
            </w:pPr>
            <w:r>
              <w:rPr>
                <w:sz w:val="20"/>
                <w:szCs w:val="20"/>
                <w:lang w:val="en-US" w:eastAsia="zh-CN"/>
              </w:rPr>
              <w:t>&lt;3</w:t>
            </w:r>
          </w:p>
        </w:tc>
      </w:tr>
      <w:tr w:rsidR="00815596" w:rsidRPr="00337791" w14:paraId="6594B855"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AF2BA09" w14:textId="57EB65E6" w:rsidR="00815596" w:rsidRPr="00337791" w:rsidRDefault="00815596" w:rsidP="00815596">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CD7B48D" w14:textId="7073636F" w:rsidR="00815596" w:rsidRPr="00337791" w:rsidRDefault="00AB0CF2" w:rsidP="00815596">
            <w:pPr>
              <w:pStyle w:val="af3"/>
              <w:jc w:val="center"/>
              <w:rPr>
                <w:sz w:val="20"/>
                <w:szCs w:val="20"/>
                <w:lang w:val="en-US" w:eastAsia="zh-CN"/>
              </w:rPr>
            </w:pPr>
            <w:r>
              <w:rPr>
                <w:sz w:val="20"/>
                <w:szCs w:val="20"/>
                <w:lang w:val="en-US" w:eastAsia="zh-CN"/>
              </w:rPr>
              <w:t>11</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A36516D" w14:textId="3000000E" w:rsidR="00815596" w:rsidRPr="00337791" w:rsidRDefault="00AB0CF2" w:rsidP="00815596">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0DE9206" w14:textId="538DCDAE" w:rsidR="00815596" w:rsidRPr="00337791" w:rsidRDefault="00AB0CF2" w:rsidP="00815596">
            <w:pPr>
              <w:pStyle w:val="af3"/>
              <w:jc w:val="center"/>
              <w:rPr>
                <w:sz w:val="20"/>
                <w:szCs w:val="20"/>
                <w:lang w:val="en-US" w:eastAsia="zh-CN"/>
              </w:rPr>
            </w:pPr>
            <w:r>
              <w:rPr>
                <w:sz w:val="20"/>
                <w:szCs w:val="20"/>
                <w:lang w:val="en-US" w:eastAsia="zh-CN"/>
              </w:rPr>
              <w:t>6</w:t>
            </w:r>
          </w:p>
        </w:tc>
      </w:tr>
    </w:tbl>
    <w:p w14:paraId="1AB8C040" w14:textId="1DF4F7FA" w:rsidR="00815596" w:rsidRDefault="00815596" w:rsidP="00815596">
      <w:pPr>
        <w:pStyle w:val="ad"/>
        <w:rPr>
          <w:sz w:val="22"/>
          <w:szCs w:val="22"/>
          <w:lang w:eastAsia="zh-CN"/>
        </w:rPr>
      </w:pPr>
    </w:p>
    <w:p w14:paraId="4779CA00" w14:textId="77777777" w:rsidR="00FB53A6" w:rsidRPr="00BA0939" w:rsidRDefault="00FB53A6" w:rsidP="00781246">
      <w:pPr>
        <w:pStyle w:val="af3"/>
        <w:jc w:val="both"/>
        <w:rPr>
          <w:sz w:val="22"/>
          <w:szCs w:val="22"/>
          <w:lang w:eastAsia="zh-CN"/>
        </w:rPr>
      </w:pPr>
    </w:p>
    <w:p w14:paraId="1C949D7C" w14:textId="48A259F8" w:rsidR="00F80E71" w:rsidRPr="00F80E71" w:rsidRDefault="004038A9" w:rsidP="00D02B04">
      <w:pPr>
        <w:pStyle w:val="1"/>
      </w:pPr>
      <w:r>
        <w:t>Reference</w:t>
      </w:r>
    </w:p>
    <w:p w14:paraId="41D2D3B3" w14:textId="3C5A3C48" w:rsidR="00757CD5" w:rsidRPr="00B82CAD" w:rsidRDefault="007247D5" w:rsidP="007247D5">
      <w:pPr>
        <w:numPr>
          <w:ilvl w:val="0"/>
          <w:numId w:val="17"/>
        </w:numPr>
        <w:overflowPunct w:val="0"/>
        <w:autoSpaceDE w:val="0"/>
        <w:autoSpaceDN w:val="0"/>
        <w:adjustRightInd w:val="0"/>
        <w:spacing w:after="120"/>
        <w:jc w:val="both"/>
        <w:rPr>
          <w:sz w:val="22"/>
          <w:szCs w:val="20"/>
        </w:rPr>
      </w:pPr>
      <w:bookmarkStart w:id="47"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47"/>
      <w:r w:rsidR="00815596">
        <w:rPr>
          <w:rFonts w:eastAsiaTheme="minorEastAsia"/>
          <w:sz w:val="22"/>
          <w:szCs w:val="22"/>
          <w:lang w:eastAsia="zh-TW"/>
        </w:rPr>
        <w:t>88e</w:t>
      </w:r>
    </w:p>
    <w:p w14:paraId="345087E8" w14:textId="239A7C01" w:rsidR="00B82CAD" w:rsidRPr="007247D5" w:rsidRDefault="00B82CAD" w:rsidP="00B82CAD">
      <w:pPr>
        <w:numPr>
          <w:ilvl w:val="0"/>
          <w:numId w:val="17"/>
        </w:numPr>
        <w:overflowPunct w:val="0"/>
        <w:autoSpaceDE w:val="0"/>
        <w:autoSpaceDN w:val="0"/>
        <w:adjustRightInd w:val="0"/>
        <w:spacing w:after="120"/>
        <w:jc w:val="both"/>
        <w:rPr>
          <w:rStyle w:val="apple-converted-space"/>
          <w:sz w:val="22"/>
          <w:szCs w:val="20"/>
        </w:rPr>
      </w:pPr>
      <w:bookmarkStart w:id="48"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3465AF">
        <w:rPr>
          <w:rStyle w:val="apple-converted-space"/>
          <w:sz w:val="22"/>
          <w:szCs w:val="20"/>
        </w:rPr>
        <w:t>, MediaTek Inc., RAM1 #104-e</w:t>
      </w:r>
      <w:bookmarkEnd w:id="48"/>
    </w:p>
    <w:sectPr w:rsidR="00B82CAD"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2A5BBC" w14:textId="77777777" w:rsidR="00807955" w:rsidRDefault="00807955">
      <w:r>
        <w:separator/>
      </w:r>
    </w:p>
  </w:endnote>
  <w:endnote w:type="continuationSeparator" w:id="0">
    <w:p w14:paraId="75E7E56A" w14:textId="77777777" w:rsidR="00807955" w:rsidRDefault="00807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3AD9CE" w14:textId="77777777" w:rsidR="00807955" w:rsidRDefault="00807955">
      <w:r>
        <w:separator/>
      </w:r>
    </w:p>
  </w:footnote>
  <w:footnote w:type="continuationSeparator" w:id="0">
    <w:p w14:paraId="40892825" w14:textId="77777777" w:rsidR="00807955" w:rsidRDefault="008079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275D5D"/>
    <w:multiLevelType w:val="hybridMultilevel"/>
    <w:tmpl w:val="062C4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A17AE"/>
    <w:multiLevelType w:val="hybridMultilevel"/>
    <w:tmpl w:val="32AC4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DF64CC"/>
    <w:multiLevelType w:val="hybridMultilevel"/>
    <w:tmpl w:val="41D61AB0"/>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0040CD"/>
    <w:multiLevelType w:val="hybridMultilevel"/>
    <w:tmpl w:val="9630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5"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SimSun"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9B3D2D"/>
    <w:multiLevelType w:val="hybridMultilevel"/>
    <w:tmpl w:val="3E5CA70C"/>
    <w:lvl w:ilvl="0" w:tplc="1EA271FE">
      <w:start w:val="1"/>
      <w:numFmt w:val="bullet"/>
      <w:lvlText w:val="•"/>
      <w:lvlJc w:val="left"/>
      <w:pPr>
        <w:tabs>
          <w:tab w:val="num" w:pos="720"/>
        </w:tabs>
        <w:ind w:left="720" w:hanging="360"/>
      </w:pPr>
      <w:rPr>
        <w:rFonts w:ascii="Arial" w:hAnsi="Arial" w:hint="default"/>
      </w:rPr>
    </w:lvl>
    <w:lvl w:ilvl="1" w:tplc="A092A72A">
      <w:start w:val="24"/>
      <w:numFmt w:val="bullet"/>
      <w:lvlText w:val="•"/>
      <w:lvlJc w:val="left"/>
      <w:pPr>
        <w:tabs>
          <w:tab w:val="num" w:pos="1440"/>
        </w:tabs>
        <w:ind w:left="1440" w:hanging="360"/>
      </w:pPr>
      <w:rPr>
        <w:rFonts w:ascii="Arial" w:hAnsi="Arial" w:hint="default"/>
      </w:rPr>
    </w:lvl>
    <w:lvl w:ilvl="2" w:tplc="686ECDA6" w:tentative="1">
      <w:start w:val="1"/>
      <w:numFmt w:val="bullet"/>
      <w:lvlText w:val="•"/>
      <w:lvlJc w:val="left"/>
      <w:pPr>
        <w:tabs>
          <w:tab w:val="num" w:pos="2160"/>
        </w:tabs>
        <w:ind w:left="2160" w:hanging="360"/>
      </w:pPr>
      <w:rPr>
        <w:rFonts w:ascii="Arial" w:hAnsi="Arial" w:hint="default"/>
      </w:rPr>
    </w:lvl>
    <w:lvl w:ilvl="3" w:tplc="06AAE7EA" w:tentative="1">
      <w:start w:val="1"/>
      <w:numFmt w:val="bullet"/>
      <w:lvlText w:val="•"/>
      <w:lvlJc w:val="left"/>
      <w:pPr>
        <w:tabs>
          <w:tab w:val="num" w:pos="2880"/>
        </w:tabs>
        <w:ind w:left="2880" w:hanging="360"/>
      </w:pPr>
      <w:rPr>
        <w:rFonts w:ascii="Arial" w:hAnsi="Arial" w:hint="default"/>
      </w:rPr>
    </w:lvl>
    <w:lvl w:ilvl="4" w:tplc="BD947F82" w:tentative="1">
      <w:start w:val="1"/>
      <w:numFmt w:val="bullet"/>
      <w:lvlText w:val="•"/>
      <w:lvlJc w:val="left"/>
      <w:pPr>
        <w:tabs>
          <w:tab w:val="num" w:pos="3600"/>
        </w:tabs>
        <w:ind w:left="3600" w:hanging="360"/>
      </w:pPr>
      <w:rPr>
        <w:rFonts w:ascii="Arial" w:hAnsi="Arial" w:hint="default"/>
      </w:rPr>
    </w:lvl>
    <w:lvl w:ilvl="5" w:tplc="2CF664E8" w:tentative="1">
      <w:start w:val="1"/>
      <w:numFmt w:val="bullet"/>
      <w:lvlText w:val="•"/>
      <w:lvlJc w:val="left"/>
      <w:pPr>
        <w:tabs>
          <w:tab w:val="num" w:pos="4320"/>
        </w:tabs>
        <w:ind w:left="4320" w:hanging="360"/>
      </w:pPr>
      <w:rPr>
        <w:rFonts w:ascii="Arial" w:hAnsi="Arial" w:hint="default"/>
      </w:rPr>
    </w:lvl>
    <w:lvl w:ilvl="6" w:tplc="802C750E" w:tentative="1">
      <w:start w:val="1"/>
      <w:numFmt w:val="bullet"/>
      <w:lvlText w:val="•"/>
      <w:lvlJc w:val="left"/>
      <w:pPr>
        <w:tabs>
          <w:tab w:val="num" w:pos="5040"/>
        </w:tabs>
        <w:ind w:left="5040" w:hanging="360"/>
      </w:pPr>
      <w:rPr>
        <w:rFonts w:ascii="Arial" w:hAnsi="Arial" w:hint="default"/>
      </w:rPr>
    </w:lvl>
    <w:lvl w:ilvl="7" w:tplc="240A005A" w:tentative="1">
      <w:start w:val="1"/>
      <w:numFmt w:val="bullet"/>
      <w:lvlText w:val="•"/>
      <w:lvlJc w:val="left"/>
      <w:pPr>
        <w:tabs>
          <w:tab w:val="num" w:pos="5760"/>
        </w:tabs>
        <w:ind w:left="5760" w:hanging="360"/>
      </w:pPr>
      <w:rPr>
        <w:rFonts w:ascii="Arial" w:hAnsi="Arial" w:hint="default"/>
      </w:rPr>
    </w:lvl>
    <w:lvl w:ilvl="8" w:tplc="BE6A650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5A5DD2"/>
    <w:multiLevelType w:val="multilevel"/>
    <w:tmpl w:val="F240240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133671D"/>
    <w:multiLevelType w:val="multilevel"/>
    <w:tmpl w:val="34EA8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1D7002C"/>
    <w:multiLevelType w:val="hybridMultilevel"/>
    <w:tmpl w:val="D3B438E6"/>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C67016"/>
    <w:multiLevelType w:val="hybridMultilevel"/>
    <w:tmpl w:val="8E640C68"/>
    <w:lvl w:ilvl="0" w:tplc="1AB4D94C">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F74DF1"/>
    <w:multiLevelType w:val="hybridMultilevel"/>
    <w:tmpl w:val="D200E836"/>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887708"/>
    <w:multiLevelType w:val="hybridMultilevel"/>
    <w:tmpl w:val="ECEEF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BA77A6"/>
    <w:multiLevelType w:val="hybridMultilevel"/>
    <w:tmpl w:val="CF76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7062F0"/>
    <w:multiLevelType w:val="hybridMultilevel"/>
    <w:tmpl w:val="C6AE9060"/>
    <w:lvl w:ilvl="0" w:tplc="202A5334">
      <w:start w:val="1"/>
      <w:numFmt w:val="bullet"/>
      <w:lvlText w:val="•"/>
      <w:lvlJc w:val="left"/>
      <w:pPr>
        <w:tabs>
          <w:tab w:val="num" w:pos="720"/>
        </w:tabs>
        <w:ind w:left="720" w:hanging="360"/>
      </w:pPr>
      <w:rPr>
        <w:rFonts w:ascii="Arial" w:hAnsi="Arial" w:hint="default"/>
      </w:rPr>
    </w:lvl>
    <w:lvl w:ilvl="1" w:tplc="662E617C">
      <w:start w:val="1"/>
      <w:numFmt w:val="bullet"/>
      <w:lvlText w:val="•"/>
      <w:lvlJc w:val="left"/>
      <w:pPr>
        <w:tabs>
          <w:tab w:val="num" w:pos="1440"/>
        </w:tabs>
        <w:ind w:left="1440" w:hanging="360"/>
      </w:pPr>
      <w:rPr>
        <w:rFonts w:ascii="Arial" w:hAnsi="Arial" w:hint="default"/>
      </w:rPr>
    </w:lvl>
    <w:lvl w:ilvl="2" w:tplc="4E5C9200" w:tentative="1">
      <w:start w:val="1"/>
      <w:numFmt w:val="bullet"/>
      <w:lvlText w:val="•"/>
      <w:lvlJc w:val="left"/>
      <w:pPr>
        <w:tabs>
          <w:tab w:val="num" w:pos="2160"/>
        </w:tabs>
        <w:ind w:left="2160" w:hanging="360"/>
      </w:pPr>
      <w:rPr>
        <w:rFonts w:ascii="Arial" w:hAnsi="Arial" w:hint="default"/>
      </w:rPr>
    </w:lvl>
    <w:lvl w:ilvl="3" w:tplc="8B78F2DE" w:tentative="1">
      <w:start w:val="1"/>
      <w:numFmt w:val="bullet"/>
      <w:lvlText w:val="•"/>
      <w:lvlJc w:val="left"/>
      <w:pPr>
        <w:tabs>
          <w:tab w:val="num" w:pos="2880"/>
        </w:tabs>
        <w:ind w:left="2880" w:hanging="360"/>
      </w:pPr>
      <w:rPr>
        <w:rFonts w:ascii="Arial" w:hAnsi="Arial" w:hint="default"/>
      </w:rPr>
    </w:lvl>
    <w:lvl w:ilvl="4" w:tplc="D3C84D6A" w:tentative="1">
      <w:start w:val="1"/>
      <w:numFmt w:val="bullet"/>
      <w:lvlText w:val="•"/>
      <w:lvlJc w:val="left"/>
      <w:pPr>
        <w:tabs>
          <w:tab w:val="num" w:pos="3600"/>
        </w:tabs>
        <w:ind w:left="3600" w:hanging="360"/>
      </w:pPr>
      <w:rPr>
        <w:rFonts w:ascii="Arial" w:hAnsi="Arial" w:hint="default"/>
      </w:rPr>
    </w:lvl>
    <w:lvl w:ilvl="5" w:tplc="50F8C410" w:tentative="1">
      <w:start w:val="1"/>
      <w:numFmt w:val="bullet"/>
      <w:lvlText w:val="•"/>
      <w:lvlJc w:val="left"/>
      <w:pPr>
        <w:tabs>
          <w:tab w:val="num" w:pos="4320"/>
        </w:tabs>
        <w:ind w:left="4320" w:hanging="360"/>
      </w:pPr>
      <w:rPr>
        <w:rFonts w:ascii="Arial" w:hAnsi="Arial" w:hint="default"/>
      </w:rPr>
    </w:lvl>
    <w:lvl w:ilvl="6" w:tplc="0BB0CB62" w:tentative="1">
      <w:start w:val="1"/>
      <w:numFmt w:val="bullet"/>
      <w:lvlText w:val="•"/>
      <w:lvlJc w:val="left"/>
      <w:pPr>
        <w:tabs>
          <w:tab w:val="num" w:pos="5040"/>
        </w:tabs>
        <w:ind w:left="5040" w:hanging="360"/>
      </w:pPr>
      <w:rPr>
        <w:rFonts w:ascii="Arial" w:hAnsi="Arial" w:hint="default"/>
      </w:rPr>
    </w:lvl>
    <w:lvl w:ilvl="7" w:tplc="12083684" w:tentative="1">
      <w:start w:val="1"/>
      <w:numFmt w:val="bullet"/>
      <w:lvlText w:val="•"/>
      <w:lvlJc w:val="left"/>
      <w:pPr>
        <w:tabs>
          <w:tab w:val="num" w:pos="5760"/>
        </w:tabs>
        <w:ind w:left="5760" w:hanging="360"/>
      </w:pPr>
      <w:rPr>
        <w:rFonts w:ascii="Arial" w:hAnsi="Arial" w:hint="default"/>
      </w:rPr>
    </w:lvl>
    <w:lvl w:ilvl="8" w:tplc="E062A59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1733491"/>
    <w:multiLevelType w:val="multilevel"/>
    <w:tmpl w:val="31733491"/>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4F67594"/>
    <w:multiLevelType w:val="multilevel"/>
    <w:tmpl w:val="1B16721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A767A6E"/>
    <w:multiLevelType w:val="hybridMultilevel"/>
    <w:tmpl w:val="646CF83E"/>
    <w:lvl w:ilvl="0" w:tplc="16EE2FAC">
      <w:start w:val="1"/>
      <w:numFmt w:val="bullet"/>
      <w:lvlText w:val="•"/>
      <w:lvlJc w:val="left"/>
      <w:pPr>
        <w:tabs>
          <w:tab w:val="num" w:pos="720"/>
        </w:tabs>
        <w:ind w:left="720" w:hanging="360"/>
      </w:pPr>
      <w:rPr>
        <w:rFonts w:ascii="Arial" w:hAnsi="Arial" w:hint="default"/>
      </w:rPr>
    </w:lvl>
    <w:lvl w:ilvl="1" w:tplc="2294DCB8" w:tentative="1">
      <w:start w:val="1"/>
      <w:numFmt w:val="bullet"/>
      <w:lvlText w:val="•"/>
      <w:lvlJc w:val="left"/>
      <w:pPr>
        <w:tabs>
          <w:tab w:val="num" w:pos="1440"/>
        </w:tabs>
        <w:ind w:left="1440" w:hanging="360"/>
      </w:pPr>
      <w:rPr>
        <w:rFonts w:ascii="Arial" w:hAnsi="Arial" w:hint="default"/>
      </w:rPr>
    </w:lvl>
    <w:lvl w:ilvl="2" w:tplc="0D1A1B72" w:tentative="1">
      <w:start w:val="1"/>
      <w:numFmt w:val="bullet"/>
      <w:lvlText w:val="•"/>
      <w:lvlJc w:val="left"/>
      <w:pPr>
        <w:tabs>
          <w:tab w:val="num" w:pos="2160"/>
        </w:tabs>
        <w:ind w:left="2160" w:hanging="360"/>
      </w:pPr>
      <w:rPr>
        <w:rFonts w:ascii="Arial" w:hAnsi="Arial" w:hint="default"/>
      </w:rPr>
    </w:lvl>
    <w:lvl w:ilvl="3" w:tplc="54F48F12" w:tentative="1">
      <w:start w:val="1"/>
      <w:numFmt w:val="bullet"/>
      <w:lvlText w:val="•"/>
      <w:lvlJc w:val="left"/>
      <w:pPr>
        <w:tabs>
          <w:tab w:val="num" w:pos="2880"/>
        </w:tabs>
        <w:ind w:left="2880" w:hanging="360"/>
      </w:pPr>
      <w:rPr>
        <w:rFonts w:ascii="Arial" w:hAnsi="Arial" w:hint="default"/>
      </w:rPr>
    </w:lvl>
    <w:lvl w:ilvl="4" w:tplc="3BFA4D12" w:tentative="1">
      <w:start w:val="1"/>
      <w:numFmt w:val="bullet"/>
      <w:lvlText w:val="•"/>
      <w:lvlJc w:val="left"/>
      <w:pPr>
        <w:tabs>
          <w:tab w:val="num" w:pos="3600"/>
        </w:tabs>
        <w:ind w:left="3600" w:hanging="360"/>
      </w:pPr>
      <w:rPr>
        <w:rFonts w:ascii="Arial" w:hAnsi="Arial" w:hint="default"/>
      </w:rPr>
    </w:lvl>
    <w:lvl w:ilvl="5" w:tplc="1246798A" w:tentative="1">
      <w:start w:val="1"/>
      <w:numFmt w:val="bullet"/>
      <w:lvlText w:val="•"/>
      <w:lvlJc w:val="left"/>
      <w:pPr>
        <w:tabs>
          <w:tab w:val="num" w:pos="4320"/>
        </w:tabs>
        <w:ind w:left="4320" w:hanging="360"/>
      </w:pPr>
      <w:rPr>
        <w:rFonts w:ascii="Arial" w:hAnsi="Arial" w:hint="default"/>
      </w:rPr>
    </w:lvl>
    <w:lvl w:ilvl="6" w:tplc="2B189FC8" w:tentative="1">
      <w:start w:val="1"/>
      <w:numFmt w:val="bullet"/>
      <w:lvlText w:val="•"/>
      <w:lvlJc w:val="left"/>
      <w:pPr>
        <w:tabs>
          <w:tab w:val="num" w:pos="5040"/>
        </w:tabs>
        <w:ind w:left="5040" w:hanging="360"/>
      </w:pPr>
      <w:rPr>
        <w:rFonts w:ascii="Arial" w:hAnsi="Arial" w:hint="default"/>
      </w:rPr>
    </w:lvl>
    <w:lvl w:ilvl="7" w:tplc="5C0213DA" w:tentative="1">
      <w:start w:val="1"/>
      <w:numFmt w:val="bullet"/>
      <w:lvlText w:val="•"/>
      <w:lvlJc w:val="left"/>
      <w:pPr>
        <w:tabs>
          <w:tab w:val="num" w:pos="5760"/>
        </w:tabs>
        <w:ind w:left="5760" w:hanging="360"/>
      </w:pPr>
      <w:rPr>
        <w:rFonts w:ascii="Arial" w:hAnsi="Arial" w:hint="default"/>
      </w:rPr>
    </w:lvl>
    <w:lvl w:ilvl="8" w:tplc="0AF0EBD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DE11645"/>
    <w:multiLevelType w:val="multilevel"/>
    <w:tmpl w:val="1CF40D9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EE347D9"/>
    <w:multiLevelType w:val="hybridMultilevel"/>
    <w:tmpl w:val="D19CEB9A"/>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420C39"/>
    <w:multiLevelType w:val="hybridMultilevel"/>
    <w:tmpl w:val="B0005A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6"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27" w15:restartNumberingAfterBreak="0">
    <w:nsid w:val="48E549EF"/>
    <w:multiLevelType w:val="hybridMultilevel"/>
    <w:tmpl w:val="46E4E818"/>
    <w:lvl w:ilvl="0" w:tplc="6CA2DE08">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F633E19"/>
    <w:multiLevelType w:val="hybridMultilevel"/>
    <w:tmpl w:val="EEE0CAE6"/>
    <w:lvl w:ilvl="0" w:tplc="1AB4D94C">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0AA521C"/>
    <w:multiLevelType w:val="multilevel"/>
    <w:tmpl w:val="97FE8A8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D06655"/>
    <w:multiLevelType w:val="hybridMultilevel"/>
    <w:tmpl w:val="1B54A55A"/>
    <w:lvl w:ilvl="0" w:tplc="1AB4D94C">
      <w:start w:val="2"/>
      <w:numFmt w:val="bullet"/>
      <w:lvlText w:val="-"/>
      <w:lvlJc w:val="left"/>
      <w:pPr>
        <w:ind w:left="778" w:hanging="360"/>
      </w:pPr>
      <w:rPr>
        <w:rFonts w:ascii="Times New Roman" w:eastAsia="Times New Roman" w:hAnsi="Times New Roman" w:cs="Times New Roman"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3" w15:restartNumberingAfterBreak="0">
    <w:nsid w:val="5BDA07FD"/>
    <w:multiLevelType w:val="hybridMultilevel"/>
    <w:tmpl w:val="24D6A492"/>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5" w15:restartNumberingAfterBreak="0">
    <w:nsid w:val="706F22D3"/>
    <w:multiLevelType w:val="hybridMultilevel"/>
    <w:tmpl w:val="74EC0A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B868CC"/>
    <w:multiLevelType w:val="multilevel"/>
    <w:tmpl w:val="383EFA5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95E4E11"/>
    <w:multiLevelType w:val="multilevel"/>
    <w:tmpl w:val="14987294"/>
    <w:lvl w:ilvl="0">
      <w:start w:val="3"/>
      <w:numFmt w:val="bullet"/>
      <w:lvlText w:val="-"/>
      <w:lvlJc w:val="left"/>
      <w:pPr>
        <w:ind w:left="2408" w:hanging="420"/>
      </w:pPr>
      <w:rPr>
        <w:rFonts w:ascii="Times New Roman" w:eastAsia="Malgun Gothic" w:hAnsi="Times New Roman" w:cs="Times New Roman" w:hint="default"/>
      </w:rPr>
    </w:lvl>
    <w:lvl w:ilvl="1">
      <w:start w:val="1"/>
      <w:numFmt w:val="bullet"/>
      <w:lvlText w:val="o"/>
      <w:lvlJc w:val="left"/>
      <w:pPr>
        <w:ind w:left="2828" w:hanging="420"/>
      </w:pPr>
      <w:rPr>
        <w:rFonts w:ascii="Courier New" w:hAnsi="Courier New" w:cs="Courier New" w:hint="default"/>
      </w:rPr>
    </w:lvl>
    <w:lvl w:ilvl="2">
      <w:start w:val="1"/>
      <w:numFmt w:val="bullet"/>
      <w:lvlText w:val=""/>
      <w:lvlJc w:val="left"/>
      <w:pPr>
        <w:ind w:left="3248" w:hanging="420"/>
      </w:pPr>
      <w:rPr>
        <w:rFonts w:ascii="Wingdings" w:hAnsi="Wingdings" w:hint="default"/>
      </w:rPr>
    </w:lvl>
    <w:lvl w:ilvl="3">
      <w:start w:val="1"/>
      <w:numFmt w:val="bullet"/>
      <w:lvlText w:val=""/>
      <w:lvlJc w:val="left"/>
      <w:pPr>
        <w:ind w:left="3668" w:hanging="420"/>
      </w:pPr>
      <w:rPr>
        <w:rFonts w:ascii="Wingdings" w:hAnsi="Wingdings" w:hint="default"/>
      </w:rPr>
    </w:lvl>
    <w:lvl w:ilvl="4">
      <w:start w:val="1"/>
      <w:numFmt w:val="bullet"/>
      <w:lvlText w:val=""/>
      <w:lvlJc w:val="left"/>
      <w:pPr>
        <w:ind w:left="4088" w:hanging="420"/>
      </w:pPr>
      <w:rPr>
        <w:rFonts w:ascii="Wingdings" w:hAnsi="Wingdings" w:hint="default"/>
      </w:rPr>
    </w:lvl>
    <w:lvl w:ilvl="5">
      <w:start w:val="1"/>
      <w:numFmt w:val="bullet"/>
      <w:lvlText w:val=""/>
      <w:lvlJc w:val="left"/>
      <w:pPr>
        <w:ind w:left="4508" w:hanging="420"/>
      </w:pPr>
      <w:rPr>
        <w:rFonts w:ascii="Wingdings" w:hAnsi="Wingdings" w:hint="default"/>
      </w:rPr>
    </w:lvl>
    <w:lvl w:ilvl="6">
      <w:start w:val="1"/>
      <w:numFmt w:val="bullet"/>
      <w:lvlText w:val=""/>
      <w:lvlJc w:val="left"/>
      <w:pPr>
        <w:ind w:left="4928" w:hanging="420"/>
      </w:pPr>
      <w:rPr>
        <w:rFonts w:ascii="Wingdings" w:hAnsi="Wingdings" w:hint="default"/>
      </w:rPr>
    </w:lvl>
    <w:lvl w:ilvl="7">
      <w:start w:val="1"/>
      <w:numFmt w:val="bullet"/>
      <w:lvlText w:val=""/>
      <w:lvlJc w:val="left"/>
      <w:pPr>
        <w:ind w:left="5348" w:hanging="420"/>
      </w:pPr>
      <w:rPr>
        <w:rFonts w:ascii="Wingdings" w:hAnsi="Wingdings" w:hint="default"/>
      </w:rPr>
    </w:lvl>
    <w:lvl w:ilvl="8">
      <w:start w:val="1"/>
      <w:numFmt w:val="bullet"/>
      <w:lvlText w:val=""/>
      <w:lvlJc w:val="left"/>
      <w:pPr>
        <w:ind w:left="5768" w:hanging="420"/>
      </w:pPr>
      <w:rPr>
        <w:rFonts w:ascii="Wingdings" w:hAnsi="Wingdings" w:hint="default"/>
      </w:rPr>
    </w:lvl>
  </w:abstractNum>
  <w:abstractNum w:abstractNumId="39" w15:restartNumberingAfterBreak="0">
    <w:nsid w:val="7BE72AE2"/>
    <w:multiLevelType w:val="hybridMultilevel"/>
    <w:tmpl w:val="9C8E8F88"/>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787440"/>
    <w:multiLevelType w:val="hybridMultilevel"/>
    <w:tmpl w:val="2E98D64A"/>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EF5858"/>
    <w:multiLevelType w:val="hybridMultilevel"/>
    <w:tmpl w:val="5608F0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25"/>
  </w:num>
  <w:num w:numId="3">
    <w:abstractNumId w:val="4"/>
  </w:num>
  <w:num w:numId="4">
    <w:abstractNumId w:val="34"/>
  </w:num>
  <w:num w:numId="5">
    <w:abstractNumId w:val="19"/>
  </w:num>
  <w:num w:numId="6">
    <w:abstractNumId w:val="37"/>
  </w:num>
  <w:num w:numId="7">
    <w:abstractNumId w:val="28"/>
  </w:num>
  <w:num w:numId="8">
    <w:abstractNumId w:val="24"/>
  </w:num>
  <w:num w:numId="9">
    <w:abstractNumId w:val="9"/>
  </w:num>
  <w:num w:numId="10">
    <w:abstractNumId w:val="1"/>
  </w:num>
  <w:num w:numId="11">
    <w:abstractNumId w:val="15"/>
  </w:num>
  <w:num w:numId="12">
    <w:abstractNumId w:val="23"/>
  </w:num>
  <w:num w:numId="13">
    <w:abstractNumId w:val="14"/>
  </w:num>
  <w:num w:numId="14">
    <w:abstractNumId w:val="32"/>
  </w:num>
  <w:num w:numId="15">
    <w:abstractNumId w:val="7"/>
  </w:num>
  <w:num w:numId="16">
    <w:abstractNumId w:val="30"/>
  </w:num>
  <w:num w:numId="17">
    <w:abstractNumId w:val="5"/>
  </w:num>
  <w:num w:numId="18">
    <w:abstractNumId w:val="35"/>
  </w:num>
  <w:num w:numId="19">
    <w:abstractNumId w:val="16"/>
  </w:num>
  <w:num w:numId="20">
    <w:abstractNumId w:val="3"/>
  </w:num>
  <w:num w:numId="21">
    <w:abstractNumId w:val="22"/>
  </w:num>
  <w:num w:numId="22">
    <w:abstractNumId w:val="10"/>
  </w:num>
  <w:num w:numId="23">
    <w:abstractNumId w:val="20"/>
  </w:num>
  <w:num w:numId="24">
    <w:abstractNumId w:val="36"/>
  </w:num>
  <w:num w:numId="25">
    <w:abstractNumId w:val="31"/>
  </w:num>
  <w:num w:numId="26">
    <w:abstractNumId w:val="2"/>
  </w:num>
  <w:num w:numId="27">
    <w:abstractNumId w:val="40"/>
  </w:num>
  <w:num w:numId="28">
    <w:abstractNumId w:val="33"/>
  </w:num>
  <w:num w:numId="29">
    <w:abstractNumId w:val="12"/>
  </w:num>
  <w:num w:numId="30">
    <w:abstractNumId w:val="38"/>
  </w:num>
  <w:num w:numId="31">
    <w:abstractNumId w:val="26"/>
  </w:num>
  <w:num w:numId="32">
    <w:abstractNumId w:val="21"/>
  </w:num>
  <w:num w:numId="33">
    <w:abstractNumId w:val="6"/>
  </w:num>
  <w:num w:numId="34">
    <w:abstractNumId w:val="18"/>
  </w:num>
  <w:num w:numId="35">
    <w:abstractNumId w:val="17"/>
  </w:num>
  <w:num w:numId="36">
    <w:abstractNumId w:val="13"/>
  </w:num>
  <w:num w:numId="37">
    <w:abstractNumId w:val="39"/>
  </w:num>
  <w:num w:numId="38">
    <w:abstractNumId w:val="29"/>
  </w:num>
  <w:num w:numId="39">
    <w:abstractNumId w:val="11"/>
  </w:num>
  <w:num w:numId="40">
    <w:abstractNumId w:val="41"/>
  </w:num>
  <w:num w:numId="41">
    <w:abstractNumId w:val="0"/>
  </w:num>
  <w:num w:numId="42">
    <w:abstractNumId w:val="27"/>
  </w:num>
  <w:num w:numId="43">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C8A"/>
    <w:rsid w:val="00036802"/>
    <w:rsid w:val="00036CAD"/>
    <w:rsid w:val="00036E9D"/>
    <w:rsid w:val="00037421"/>
    <w:rsid w:val="00037689"/>
    <w:rsid w:val="0003772F"/>
    <w:rsid w:val="00037DDF"/>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CEB"/>
    <w:rsid w:val="00077DCB"/>
    <w:rsid w:val="000804BB"/>
    <w:rsid w:val="00080C93"/>
    <w:rsid w:val="00081463"/>
    <w:rsid w:val="00082AA4"/>
    <w:rsid w:val="00082C7B"/>
    <w:rsid w:val="00082FB7"/>
    <w:rsid w:val="0008339E"/>
    <w:rsid w:val="000837A9"/>
    <w:rsid w:val="000846B7"/>
    <w:rsid w:val="00084D4E"/>
    <w:rsid w:val="00084E45"/>
    <w:rsid w:val="00085AAB"/>
    <w:rsid w:val="0008693B"/>
    <w:rsid w:val="00087287"/>
    <w:rsid w:val="0008738E"/>
    <w:rsid w:val="000904B3"/>
    <w:rsid w:val="00090B5B"/>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20F2"/>
    <w:rsid w:val="001F2438"/>
    <w:rsid w:val="001F3A4A"/>
    <w:rsid w:val="001F3BC6"/>
    <w:rsid w:val="001F3DAF"/>
    <w:rsid w:val="001F462D"/>
    <w:rsid w:val="001F49EB"/>
    <w:rsid w:val="001F4E88"/>
    <w:rsid w:val="001F6689"/>
    <w:rsid w:val="001F68B2"/>
    <w:rsid w:val="001F72E5"/>
    <w:rsid w:val="002004AE"/>
    <w:rsid w:val="0020059A"/>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70A5"/>
    <w:rsid w:val="00257500"/>
    <w:rsid w:val="00257603"/>
    <w:rsid w:val="002601E6"/>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5738"/>
    <w:rsid w:val="002E5799"/>
    <w:rsid w:val="002E5EFC"/>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507F4"/>
    <w:rsid w:val="00350C71"/>
    <w:rsid w:val="00350E37"/>
    <w:rsid w:val="003540D1"/>
    <w:rsid w:val="00354568"/>
    <w:rsid w:val="00354EBB"/>
    <w:rsid w:val="00355BF1"/>
    <w:rsid w:val="00356531"/>
    <w:rsid w:val="003565EE"/>
    <w:rsid w:val="003569A0"/>
    <w:rsid w:val="00356D4E"/>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413C"/>
    <w:rsid w:val="00384502"/>
    <w:rsid w:val="00384510"/>
    <w:rsid w:val="00384BE4"/>
    <w:rsid w:val="00386E93"/>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E61"/>
    <w:rsid w:val="003A4F3C"/>
    <w:rsid w:val="003A5FA4"/>
    <w:rsid w:val="003A61C8"/>
    <w:rsid w:val="003A6535"/>
    <w:rsid w:val="003A7FDA"/>
    <w:rsid w:val="003B037E"/>
    <w:rsid w:val="003B106F"/>
    <w:rsid w:val="003B1BE8"/>
    <w:rsid w:val="003B1CD7"/>
    <w:rsid w:val="003B25A7"/>
    <w:rsid w:val="003B360D"/>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5DD3"/>
    <w:rsid w:val="003F610D"/>
    <w:rsid w:val="003F61EF"/>
    <w:rsid w:val="003F6410"/>
    <w:rsid w:val="003F7C83"/>
    <w:rsid w:val="00401562"/>
    <w:rsid w:val="004018E5"/>
    <w:rsid w:val="00402079"/>
    <w:rsid w:val="004026D3"/>
    <w:rsid w:val="004038A9"/>
    <w:rsid w:val="00404521"/>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EA6"/>
    <w:rsid w:val="00476FC9"/>
    <w:rsid w:val="00481B8C"/>
    <w:rsid w:val="004825DC"/>
    <w:rsid w:val="00482CB5"/>
    <w:rsid w:val="004830CD"/>
    <w:rsid w:val="004850AC"/>
    <w:rsid w:val="004853D5"/>
    <w:rsid w:val="00485876"/>
    <w:rsid w:val="00485C90"/>
    <w:rsid w:val="00487CBA"/>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B8"/>
    <w:rsid w:val="005722CA"/>
    <w:rsid w:val="005724AC"/>
    <w:rsid w:val="00572AD9"/>
    <w:rsid w:val="005739DE"/>
    <w:rsid w:val="0057554C"/>
    <w:rsid w:val="00575876"/>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6C17"/>
    <w:rsid w:val="006471F7"/>
    <w:rsid w:val="00647B1D"/>
    <w:rsid w:val="00650697"/>
    <w:rsid w:val="00651346"/>
    <w:rsid w:val="006517D0"/>
    <w:rsid w:val="006517F8"/>
    <w:rsid w:val="006519CA"/>
    <w:rsid w:val="00652450"/>
    <w:rsid w:val="00652481"/>
    <w:rsid w:val="006525CF"/>
    <w:rsid w:val="0065267B"/>
    <w:rsid w:val="006526C5"/>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E63"/>
    <w:rsid w:val="007050F0"/>
    <w:rsid w:val="0070646B"/>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FFE"/>
    <w:rsid w:val="007E2E0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359C"/>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5206"/>
    <w:rsid w:val="008553A6"/>
    <w:rsid w:val="008561E1"/>
    <w:rsid w:val="00856925"/>
    <w:rsid w:val="00857037"/>
    <w:rsid w:val="00857171"/>
    <w:rsid w:val="0085736A"/>
    <w:rsid w:val="00857967"/>
    <w:rsid w:val="00857B52"/>
    <w:rsid w:val="00860512"/>
    <w:rsid w:val="00860A90"/>
    <w:rsid w:val="008613FE"/>
    <w:rsid w:val="00861D60"/>
    <w:rsid w:val="0086225D"/>
    <w:rsid w:val="00862B4D"/>
    <w:rsid w:val="0086340C"/>
    <w:rsid w:val="0086416E"/>
    <w:rsid w:val="0086434F"/>
    <w:rsid w:val="008649FC"/>
    <w:rsid w:val="00864E84"/>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577E"/>
    <w:rsid w:val="008F603E"/>
    <w:rsid w:val="008F6EED"/>
    <w:rsid w:val="008F73FA"/>
    <w:rsid w:val="008F7610"/>
    <w:rsid w:val="008F7705"/>
    <w:rsid w:val="00900395"/>
    <w:rsid w:val="00900F9B"/>
    <w:rsid w:val="00901327"/>
    <w:rsid w:val="00901944"/>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A5"/>
    <w:rsid w:val="00924EFD"/>
    <w:rsid w:val="0092510F"/>
    <w:rsid w:val="009251D0"/>
    <w:rsid w:val="00925AAB"/>
    <w:rsid w:val="00926262"/>
    <w:rsid w:val="00926D77"/>
    <w:rsid w:val="0092780E"/>
    <w:rsid w:val="009304A0"/>
    <w:rsid w:val="00930696"/>
    <w:rsid w:val="00930751"/>
    <w:rsid w:val="00930E60"/>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FE7"/>
    <w:rsid w:val="00945A15"/>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59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6102"/>
    <w:rsid w:val="00996AF4"/>
    <w:rsid w:val="0099743A"/>
    <w:rsid w:val="0099757D"/>
    <w:rsid w:val="00997790"/>
    <w:rsid w:val="009A019A"/>
    <w:rsid w:val="009A0244"/>
    <w:rsid w:val="009A07BB"/>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A0906"/>
    <w:rsid w:val="00AA127E"/>
    <w:rsid w:val="00AA2083"/>
    <w:rsid w:val="00AA273A"/>
    <w:rsid w:val="00AA2B35"/>
    <w:rsid w:val="00AA39E1"/>
    <w:rsid w:val="00AA4808"/>
    <w:rsid w:val="00AA4F2D"/>
    <w:rsid w:val="00AA550E"/>
    <w:rsid w:val="00AA596D"/>
    <w:rsid w:val="00AA63BB"/>
    <w:rsid w:val="00AA7647"/>
    <w:rsid w:val="00AA7A6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9A3"/>
    <w:rsid w:val="00BE6C69"/>
    <w:rsid w:val="00BE7380"/>
    <w:rsid w:val="00BE7ACD"/>
    <w:rsid w:val="00BE7DB4"/>
    <w:rsid w:val="00BF0158"/>
    <w:rsid w:val="00BF04D5"/>
    <w:rsid w:val="00BF092F"/>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1018"/>
    <w:rsid w:val="00C416E5"/>
    <w:rsid w:val="00C41F82"/>
    <w:rsid w:val="00C42B95"/>
    <w:rsid w:val="00C434AB"/>
    <w:rsid w:val="00C43E96"/>
    <w:rsid w:val="00C44252"/>
    <w:rsid w:val="00C448F7"/>
    <w:rsid w:val="00C458C4"/>
    <w:rsid w:val="00C4636A"/>
    <w:rsid w:val="00C47999"/>
    <w:rsid w:val="00C47FB1"/>
    <w:rsid w:val="00C52BDA"/>
    <w:rsid w:val="00C53BEF"/>
    <w:rsid w:val="00C559F4"/>
    <w:rsid w:val="00C55A94"/>
    <w:rsid w:val="00C572E1"/>
    <w:rsid w:val="00C57D51"/>
    <w:rsid w:val="00C60323"/>
    <w:rsid w:val="00C6191E"/>
    <w:rsid w:val="00C627FD"/>
    <w:rsid w:val="00C630F2"/>
    <w:rsid w:val="00C63EE9"/>
    <w:rsid w:val="00C64696"/>
    <w:rsid w:val="00C6470C"/>
    <w:rsid w:val="00C64807"/>
    <w:rsid w:val="00C650E9"/>
    <w:rsid w:val="00C6571C"/>
    <w:rsid w:val="00C658EB"/>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43A6"/>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6039"/>
    <w:rsid w:val="00DA62F7"/>
    <w:rsid w:val="00DA6B4A"/>
    <w:rsid w:val="00DA71B4"/>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6A"/>
    <w:rsid w:val="00DF7DAF"/>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4A9"/>
    <w:rsid w:val="00EC19D1"/>
    <w:rsid w:val="00EC244C"/>
    <w:rsid w:val="00EC29BD"/>
    <w:rsid w:val="00EC3926"/>
    <w:rsid w:val="00EC4326"/>
    <w:rsid w:val="00EC4A6D"/>
    <w:rsid w:val="00EC565F"/>
    <w:rsid w:val="00EC5AD1"/>
    <w:rsid w:val="00EC6CF4"/>
    <w:rsid w:val="00EC6E56"/>
    <w:rsid w:val="00ED066D"/>
    <w:rsid w:val="00ED1D24"/>
    <w:rsid w:val="00ED34FB"/>
    <w:rsid w:val="00ED3AEB"/>
    <w:rsid w:val="00ED42D8"/>
    <w:rsid w:val="00ED5501"/>
    <w:rsid w:val="00ED616C"/>
    <w:rsid w:val="00ED69DB"/>
    <w:rsid w:val="00ED6F8C"/>
    <w:rsid w:val="00EE084A"/>
    <w:rsid w:val="00EE13D3"/>
    <w:rsid w:val="00EE15C1"/>
    <w:rsid w:val="00EE2BDD"/>
    <w:rsid w:val="00EE3E05"/>
    <w:rsid w:val="00EE3FCE"/>
    <w:rsid w:val="00EE4E1D"/>
    <w:rsid w:val="00EE52FC"/>
    <w:rsid w:val="00EE56F6"/>
    <w:rsid w:val="00EE5B78"/>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DF7"/>
    <w:rsid w:val="00F47598"/>
    <w:rsid w:val="00F50005"/>
    <w:rsid w:val="00F50634"/>
    <w:rsid w:val="00F50643"/>
    <w:rsid w:val="00F50C1D"/>
    <w:rsid w:val="00F515AE"/>
    <w:rsid w:val="00F5165E"/>
    <w:rsid w:val="00F53BEB"/>
    <w:rsid w:val="00F552B5"/>
    <w:rsid w:val="00F555DF"/>
    <w:rsid w:val="00F55D21"/>
    <w:rsid w:val="00F5629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C19"/>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AD1AD6F6-881C-4279-B769-C448F6C63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3746</Words>
  <Characters>21358</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25054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2021-04-06T10:13:00Z</dcterms:created>
  <dcterms:modified xsi:type="dcterms:W3CDTF">2021-04-06T10:13:00Z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